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A8" w:rsidRDefault="00447BA8" w:rsidP="00997903">
      <w:pPr>
        <w:jc w:val="both"/>
        <w:rPr>
          <w:rFonts w:ascii="Arial Black" w:hAnsi="Arial Black"/>
          <w:b/>
          <w:bCs/>
          <w:u w:val="single"/>
          <w:lang w:val="es-ES_tradnl"/>
        </w:rPr>
      </w:pPr>
      <w:r>
        <w:rPr>
          <w:rFonts w:ascii="Arial Black" w:hAnsi="Arial Black"/>
          <w:b/>
          <w:bCs/>
          <w:u w:val="single"/>
          <w:lang w:val="es-ES_tradnl"/>
        </w:rPr>
        <w:t>Informe Valor Compartido</w:t>
      </w:r>
      <w:r w:rsidR="00684495">
        <w:rPr>
          <w:rFonts w:ascii="Arial Black" w:hAnsi="Arial Black"/>
          <w:b/>
          <w:bCs/>
          <w:u w:val="single"/>
          <w:lang w:val="es-ES_tradnl"/>
        </w:rPr>
        <w:t xml:space="preserve"> ONCE, Fundación e ILUNION 2016</w:t>
      </w:r>
    </w:p>
    <w:p w:rsidR="00684495" w:rsidRDefault="00684495" w:rsidP="00DE0DB3">
      <w:pPr>
        <w:jc w:val="center"/>
        <w:rPr>
          <w:rFonts w:ascii="Arial Black" w:hAnsi="Arial Black"/>
          <w:b/>
          <w:bCs/>
          <w:sz w:val="16"/>
          <w:szCs w:val="16"/>
          <w:lang w:val="es-ES_tradnl"/>
        </w:rPr>
      </w:pPr>
    </w:p>
    <w:p w:rsidR="00BA36CA" w:rsidRPr="00983401" w:rsidRDefault="00BA36CA" w:rsidP="00DE0DB3">
      <w:pPr>
        <w:jc w:val="center"/>
        <w:rPr>
          <w:rFonts w:ascii="Arial Black" w:hAnsi="Arial Black"/>
          <w:b/>
          <w:bCs/>
          <w:sz w:val="16"/>
          <w:szCs w:val="16"/>
          <w:lang w:val="es-ES_tradnl"/>
        </w:rPr>
      </w:pPr>
    </w:p>
    <w:p w:rsidR="00684495" w:rsidRPr="00684495" w:rsidRDefault="003A67AA" w:rsidP="00DE0DB3">
      <w:pPr>
        <w:jc w:val="center"/>
        <w:rPr>
          <w:rFonts w:ascii="Arial Black" w:hAnsi="Arial Black"/>
          <w:b/>
          <w:bCs/>
          <w:sz w:val="44"/>
          <w:szCs w:val="44"/>
          <w:lang w:val="es-ES_tradnl"/>
        </w:rPr>
      </w:pPr>
      <w:r w:rsidRPr="00684495">
        <w:rPr>
          <w:rFonts w:ascii="Arial Black" w:hAnsi="Arial Black"/>
          <w:b/>
          <w:bCs/>
          <w:sz w:val="44"/>
          <w:szCs w:val="44"/>
          <w:lang w:val="es-ES_tradnl"/>
        </w:rPr>
        <w:t>La O</w:t>
      </w:r>
      <w:r w:rsidR="00447BA8" w:rsidRPr="00684495">
        <w:rPr>
          <w:rFonts w:ascii="Arial Black" w:hAnsi="Arial Black"/>
          <w:b/>
          <w:bCs/>
          <w:sz w:val="44"/>
          <w:szCs w:val="44"/>
          <w:lang w:val="es-ES_tradnl"/>
        </w:rPr>
        <w:t>NCE</w:t>
      </w:r>
      <w:r w:rsidR="00A81BF4">
        <w:rPr>
          <w:rFonts w:ascii="Arial Black" w:hAnsi="Arial Black"/>
          <w:b/>
          <w:bCs/>
          <w:sz w:val="44"/>
          <w:szCs w:val="44"/>
          <w:lang w:val="es-ES_tradnl"/>
        </w:rPr>
        <w:t xml:space="preserve"> de Navarra</w:t>
      </w:r>
      <w:r w:rsidR="00447BA8" w:rsidRPr="00684495">
        <w:rPr>
          <w:rFonts w:ascii="Arial Black" w:hAnsi="Arial Black"/>
          <w:b/>
          <w:bCs/>
          <w:sz w:val="44"/>
          <w:szCs w:val="44"/>
          <w:lang w:val="es-ES_tradnl"/>
        </w:rPr>
        <w:t xml:space="preserve"> </w:t>
      </w:r>
      <w:r w:rsidR="00684495" w:rsidRPr="00684495">
        <w:rPr>
          <w:rFonts w:ascii="Arial Black" w:hAnsi="Arial Black"/>
          <w:b/>
          <w:bCs/>
          <w:sz w:val="44"/>
          <w:szCs w:val="44"/>
          <w:lang w:val="es-ES_tradnl"/>
        </w:rPr>
        <w:t xml:space="preserve">eleva un </w:t>
      </w:r>
      <w:r w:rsidR="00BF749A">
        <w:rPr>
          <w:rFonts w:ascii="Arial Black" w:hAnsi="Arial Black"/>
          <w:b/>
          <w:bCs/>
          <w:sz w:val="44"/>
          <w:szCs w:val="44"/>
          <w:lang w:val="es-ES_tradnl"/>
        </w:rPr>
        <w:t>2,33</w:t>
      </w:r>
      <w:r w:rsidR="00684495" w:rsidRPr="00684495">
        <w:rPr>
          <w:rFonts w:ascii="Arial Black" w:hAnsi="Arial Black"/>
          <w:b/>
          <w:bCs/>
          <w:sz w:val="44"/>
          <w:szCs w:val="44"/>
          <w:lang w:val="es-ES_tradnl"/>
        </w:rPr>
        <w:t>% sus ventas en 2016</w:t>
      </w:r>
      <w:r w:rsidR="0052281E">
        <w:rPr>
          <w:rFonts w:ascii="Arial Black" w:hAnsi="Arial Black"/>
          <w:b/>
          <w:bCs/>
          <w:sz w:val="44"/>
          <w:szCs w:val="44"/>
          <w:lang w:val="es-ES_tradnl"/>
        </w:rPr>
        <w:t xml:space="preserve">, afianza </w:t>
      </w:r>
      <w:r w:rsidR="00684495">
        <w:rPr>
          <w:rFonts w:ascii="Arial Black" w:hAnsi="Arial Black"/>
          <w:b/>
          <w:bCs/>
          <w:sz w:val="44"/>
          <w:szCs w:val="44"/>
          <w:lang w:val="es-ES_tradnl"/>
        </w:rPr>
        <w:t xml:space="preserve">su </w:t>
      </w:r>
      <w:r w:rsidR="00684495" w:rsidRPr="00684495">
        <w:rPr>
          <w:rFonts w:ascii="Arial Black" w:hAnsi="Arial Black"/>
          <w:b/>
          <w:bCs/>
          <w:sz w:val="44"/>
          <w:szCs w:val="44"/>
          <w:lang w:val="es-ES_tradnl"/>
        </w:rPr>
        <w:t xml:space="preserve">labor social </w:t>
      </w:r>
      <w:r w:rsidR="0052281E">
        <w:rPr>
          <w:rFonts w:ascii="Arial Black" w:hAnsi="Arial Black"/>
          <w:b/>
          <w:bCs/>
          <w:sz w:val="44"/>
          <w:szCs w:val="44"/>
          <w:lang w:val="es-ES_tradnl"/>
        </w:rPr>
        <w:t>e impulsa</w:t>
      </w:r>
      <w:r w:rsidR="00684495">
        <w:rPr>
          <w:rFonts w:ascii="Arial Black" w:hAnsi="Arial Black"/>
          <w:b/>
          <w:bCs/>
          <w:sz w:val="44"/>
          <w:szCs w:val="44"/>
          <w:lang w:val="es-ES_tradnl"/>
        </w:rPr>
        <w:t xml:space="preserve"> </w:t>
      </w:r>
      <w:r w:rsidR="00A81BF4">
        <w:rPr>
          <w:rFonts w:ascii="Arial Black" w:hAnsi="Arial Black"/>
          <w:b/>
          <w:bCs/>
          <w:sz w:val="44"/>
          <w:szCs w:val="44"/>
          <w:lang w:val="es-ES_tradnl"/>
        </w:rPr>
        <w:t>238</w:t>
      </w:r>
      <w:r w:rsidR="00684495" w:rsidRPr="00684495">
        <w:rPr>
          <w:rFonts w:ascii="Arial Black" w:hAnsi="Arial Black"/>
          <w:b/>
          <w:bCs/>
          <w:sz w:val="44"/>
          <w:szCs w:val="44"/>
          <w:lang w:val="es-ES_tradnl"/>
        </w:rPr>
        <w:t xml:space="preserve"> </w:t>
      </w:r>
      <w:r w:rsidR="00447BA8" w:rsidRPr="00684495">
        <w:rPr>
          <w:rFonts w:ascii="Arial Black" w:hAnsi="Arial Black"/>
          <w:b/>
          <w:bCs/>
          <w:sz w:val="44"/>
          <w:szCs w:val="44"/>
          <w:lang w:val="es-ES_tradnl"/>
        </w:rPr>
        <w:t xml:space="preserve">empleos para personas con discapacidad </w:t>
      </w:r>
    </w:p>
    <w:p w:rsidR="00684495" w:rsidRDefault="00684495" w:rsidP="00684495">
      <w:pPr>
        <w:jc w:val="both"/>
        <w:rPr>
          <w:rFonts w:ascii="Arial Black" w:hAnsi="Arial Black"/>
          <w:b/>
          <w:bCs/>
          <w:sz w:val="16"/>
          <w:szCs w:val="16"/>
        </w:rPr>
      </w:pPr>
    </w:p>
    <w:p w:rsidR="00BA36CA" w:rsidRPr="00983401" w:rsidRDefault="00BA36CA" w:rsidP="00684495">
      <w:pPr>
        <w:jc w:val="both"/>
        <w:rPr>
          <w:rFonts w:ascii="Arial Black" w:hAnsi="Arial Black"/>
          <w:b/>
          <w:bCs/>
          <w:sz w:val="16"/>
          <w:szCs w:val="16"/>
        </w:rPr>
      </w:pPr>
    </w:p>
    <w:p w:rsidR="00983401" w:rsidRDefault="00684495" w:rsidP="00736411">
      <w:pPr>
        <w:numPr>
          <w:ilvl w:val="0"/>
          <w:numId w:val="9"/>
        </w:numPr>
        <w:ind w:left="0" w:firstLine="0"/>
        <w:jc w:val="both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Fundación ONCE </w:t>
      </w:r>
      <w:r w:rsidR="00983401">
        <w:rPr>
          <w:rFonts w:ascii="Arial Black" w:hAnsi="Arial Black"/>
          <w:b/>
          <w:bCs/>
        </w:rPr>
        <w:t xml:space="preserve">destina </w:t>
      </w:r>
      <w:r>
        <w:rPr>
          <w:rFonts w:ascii="Arial Black" w:hAnsi="Arial Black"/>
          <w:b/>
          <w:bCs/>
        </w:rPr>
        <w:t xml:space="preserve">74,8 millones </w:t>
      </w:r>
      <w:r w:rsidR="00983401">
        <w:rPr>
          <w:rFonts w:ascii="Arial Black" w:hAnsi="Arial Black"/>
          <w:b/>
          <w:bCs/>
        </w:rPr>
        <w:t>a</w:t>
      </w:r>
      <w:r>
        <w:rPr>
          <w:rFonts w:ascii="Arial Black" w:hAnsi="Arial Black"/>
          <w:b/>
          <w:bCs/>
        </w:rPr>
        <w:t xml:space="preserve"> proyectos </w:t>
      </w:r>
      <w:r w:rsidR="00983401">
        <w:rPr>
          <w:rFonts w:ascii="Arial Black" w:hAnsi="Arial Black"/>
          <w:b/>
          <w:bCs/>
        </w:rPr>
        <w:t xml:space="preserve">con la discapacidad como protagonista </w:t>
      </w:r>
    </w:p>
    <w:p w:rsidR="00983401" w:rsidRDefault="00983401" w:rsidP="00983401">
      <w:pPr>
        <w:jc w:val="both"/>
        <w:rPr>
          <w:rFonts w:ascii="Arial Black" w:hAnsi="Arial Black"/>
          <w:b/>
          <w:bCs/>
          <w:sz w:val="16"/>
          <w:szCs w:val="16"/>
        </w:rPr>
      </w:pPr>
    </w:p>
    <w:p w:rsidR="00C54AB9" w:rsidRPr="00983401" w:rsidRDefault="00C54AB9" w:rsidP="00983401">
      <w:pPr>
        <w:jc w:val="both"/>
        <w:rPr>
          <w:rFonts w:ascii="Arial Black" w:hAnsi="Arial Black"/>
          <w:b/>
          <w:bCs/>
          <w:sz w:val="16"/>
          <w:szCs w:val="16"/>
        </w:rPr>
      </w:pPr>
    </w:p>
    <w:p w:rsidR="00684495" w:rsidRDefault="00684495" w:rsidP="00736411">
      <w:pPr>
        <w:numPr>
          <w:ilvl w:val="0"/>
          <w:numId w:val="9"/>
        </w:numPr>
        <w:ind w:left="0" w:firstLine="0"/>
        <w:jc w:val="both"/>
        <w:rPr>
          <w:rFonts w:ascii="Arial Black" w:hAnsi="Arial Black"/>
          <w:b/>
          <w:bCs/>
        </w:rPr>
      </w:pPr>
      <w:r w:rsidRPr="00684495">
        <w:rPr>
          <w:rFonts w:ascii="Arial Black" w:hAnsi="Arial Black"/>
          <w:b/>
          <w:bCs/>
        </w:rPr>
        <w:t xml:space="preserve">ILUNION </w:t>
      </w:r>
      <w:r w:rsidR="0052281E">
        <w:rPr>
          <w:rFonts w:ascii="Arial Black" w:hAnsi="Arial Black"/>
          <w:b/>
          <w:bCs/>
        </w:rPr>
        <w:t xml:space="preserve">cierra el segundo ejercicio </w:t>
      </w:r>
      <w:r>
        <w:rPr>
          <w:rFonts w:ascii="Arial Black" w:hAnsi="Arial Black"/>
          <w:b/>
          <w:bCs/>
        </w:rPr>
        <w:t xml:space="preserve">con </w:t>
      </w:r>
      <w:r w:rsidR="00983401">
        <w:rPr>
          <w:rFonts w:ascii="Arial Black" w:hAnsi="Arial Black"/>
          <w:b/>
          <w:bCs/>
        </w:rPr>
        <w:t>su</w:t>
      </w:r>
      <w:r>
        <w:rPr>
          <w:rFonts w:ascii="Arial Black" w:hAnsi="Arial Black"/>
          <w:b/>
          <w:bCs/>
        </w:rPr>
        <w:t xml:space="preserve"> nueva marca</w:t>
      </w:r>
      <w:r w:rsidR="00676161">
        <w:rPr>
          <w:rFonts w:ascii="Arial Black" w:hAnsi="Arial Black"/>
          <w:b/>
          <w:bCs/>
        </w:rPr>
        <w:t>,</w:t>
      </w:r>
      <w:r w:rsidR="00983401">
        <w:rPr>
          <w:rFonts w:ascii="Arial Black" w:hAnsi="Arial Black"/>
          <w:b/>
          <w:bCs/>
        </w:rPr>
        <w:t xml:space="preserve"> con récord de </w:t>
      </w:r>
      <w:r>
        <w:rPr>
          <w:rFonts w:ascii="Arial Black" w:hAnsi="Arial Black"/>
          <w:b/>
          <w:bCs/>
        </w:rPr>
        <w:t xml:space="preserve">facturación </w:t>
      </w:r>
      <w:r w:rsidR="00983401">
        <w:rPr>
          <w:rFonts w:ascii="Arial Black" w:hAnsi="Arial Black"/>
          <w:b/>
          <w:bCs/>
        </w:rPr>
        <w:t>(</w:t>
      </w:r>
      <w:r>
        <w:rPr>
          <w:rFonts w:ascii="Arial Black" w:hAnsi="Arial Black"/>
          <w:b/>
          <w:bCs/>
        </w:rPr>
        <w:t>796,5 millones</w:t>
      </w:r>
      <w:r w:rsidR="00983401">
        <w:rPr>
          <w:rFonts w:ascii="Arial Black" w:hAnsi="Arial Black"/>
          <w:b/>
          <w:bCs/>
        </w:rPr>
        <w:t>)</w:t>
      </w:r>
      <w:r>
        <w:rPr>
          <w:rFonts w:ascii="Arial Black" w:hAnsi="Arial Black"/>
          <w:b/>
          <w:bCs/>
        </w:rPr>
        <w:t xml:space="preserve">, un </w:t>
      </w:r>
      <w:r w:rsidR="00AA324B">
        <w:rPr>
          <w:rFonts w:ascii="Arial Black" w:hAnsi="Arial Black"/>
          <w:b/>
          <w:bCs/>
        </w:rPr>
        <w:t xml:space="preserve">5,7% </w:t>
      </w:r>
      <w:r w:rsidR="0052281E">
        <w:rPr>
          <w:rFonts w:ascii="Arial Black" w:hAnsi="Arial Black"/>
          <w:b/>
          <w:bCs/>
        </w:rPr>
        <w:t>más</w:t>
      </w:r>
    </w:p>
    <w:p w:rsidR="00684495" w:rsidRDefault="00684495" w:rsidP="00684495">
      <w:pPr>
        <w:pStyle w:val="Prrafodelista"/>
        <w:rPr>
          <w:rFonts w:ascii="Arial Black" w:hAnsi="Arial Black"/>
          <w:b/>
          <w:bCs/>
          <w:sz w:val="16"/>
          <w:szCs w:val="16"/>
        </w:rPr>
      </w:pPr>
    </w:p>
    <w:p w:rsidR="00C54AB9" w:rsidRPr="00983401" w:rsidRDefault="00C54AB9" w:rsidP="00684495">
      <w:pPr>
        <w:pStyle w:val="Prrafodelista"/>
        <w:rPr>
          <w:rFonts w:ascii="Arial Black" w:hAnsi="Arial Black"/>
          <w:b/>
          <w:bCs/>
          <w:sz w:val="16"/>
          <w:szCs w:val="16"/>
        </w:rPr>
      </w:pPr>
    </w:p>
    <w:p w:rsidR="00C54AB9" w:rsidRDefault="00C505EB" w:rsidP="00007AE6">
      <w:pPr>
        <w:jc w:val="both"/>
        <w:rPr>
          <w:lang w:val="es-ES_tradnl"/>
        </w:rPr>
      </w:pPr>
      <w:r>
        <w:rPr>
          <w:lang w:val="es-ES_tradnl"/>
        </w:rPr>
        <w:t>Pamplona/Iruña</w:t>
      </w:r>
      <w:r w:rsidR="00144C89" w:rsidRPr="00A15CC4">
        <w:rPr>
          <w:lang w:val="es-ES_tradnl"/>
        </w:rPr>
        <w:t>,</w:t>
      </w:r>
      <w:r w:rsidR="00144C89">
        <w:rPr>
          <w:lang w:val="es-ES_tradnl"/>
        </w:rPr>
        <w:t xml:space="preserve"> </w:t>
      </w:r>
      <w:r>
        <w:rPr>
          <w:lang w:val="es-ES_tradnl"/>
        </w:rPr>
        <w:t>10</w:t>
      </w:r>
      <w:r w:rsidR="00144C89" w:rsidRPr="00A15CC4">
        <w:rPr>
          <w:lang w:val="es-ES_tradnl"/>
        </w:rPr>
        <w:t xml:space="preserve"> de </w:t>
      </w:r>
      <w:r>
        <w:rPr>
          <w:lang w:val="es-ES_tradnl"/>
        </w:rPr>
        <w:t>agosto</w:t>
      </w:r>
      <w:r w:rsidR="00144C89" w:rsidRPr="00A15CC4">
        <w:rPr>
          <w:lang w:val="es-ES_tradnl"/>
        </w:rPr>
        <w:t xml:space="preserve"> de 20</w:t>
      </w:r>
      <w:r w:rsidR="00144C89">
        <w:rPr>
          <w:lang w:val="es-ES_tradnl"/>
        </w:rPr>
        <w:t>1</w:t>
      </w:r>
      <w:r w:rsidR="0052281E">
        <w:rPr>
          <w:lang w:val="es-ES_tradnl"/>
        </w:rPr>
        <w:t>7</w:t>
      </w:r>
      <w:r w:rsidR="00144C89" w:rsidRPr="00A15CC4">
        <w:rPr>
          <w:lang w:val="es-ES_tradnl"/>
        </w:rPr>
        <w:t xml:space="preserve"> (ONCE).- </w:t>
      </w:r>
      <w:r w:rsidR="00F71A54">
        <w:rPr>
          <w:lang w:val="es-ES_tradnl"/>
        </w:rPr>
        <w:t xml:space="preserve"> </w:t>
      </w:r>
      <w:r w:rsidR="00485207">
        <w:rPr>
          <w:lang w:val="es-ES_tradnl"/>
        </w:rPr>
        <w:t>La ONCE</w:t>
      </w:r>
      <w:r w:rsidR="00C54AB9">
        <w:rPr>
          <w:lang w:val="es-ES_tradnl"/>
        </w:rPr>
        <w:t xml:space="preserve"> a nivel nacional</w:t>
      </w:r>
      <w:r w:rsidR="0052281E">
        <w:rPr>
          <w:lang w:val="es-ES_tradnl"/>
        </w:rPr>
        <w:t xml:space="preserve"> incrementó las ventas de sus diferentes productos de juego un 6,2% en 2016, hasta los 1.918,3 millones de euros, lo que le permitió afianzar e incrementar su labor social e impulsar 9.557 empleos para personas con discapacidad.</w:t>
      </w:r>
    </w:p>
    <w:p w:rsidR="0052281E" w:rsidRDefault="000006F5" w:rsidP="00007AE6">
      <w:pPr>
        <w:jc w:val="both"/>
        <w:rPr>
          <w:lang w:val="es-ES_tradnl"/>
        </w:rPr>
      </w:pPr>
      <w:r w:rsidRPr="00BA36CA">
        <w:rPr>
          <w:b/>
          <w:lang w:val="es-ES_tradnl"/>
        </w:rPr>
        <w:t xml:space="preserve">En </w:t>
      </w:r>
      <w:r w:rsidR="00BF749A" w:rsidRPr="00BA36CA">
        <w:rPr>
          <w:b/>
          <w:lang w:val="es-ES_tradnl"/>
        </w:rPr>
        <w:t xml:space="preserve">nuestra Comunidad </w:t>
      </w:r>
      <w:r w:rsidRPr="00BA36CA">
        <w:rPr>
          <w:b/>
          <w:lang w:val="es-ES_tradnl"/>
        </w:rPr>
        <w:t xml:space="preserve"> el incremento de ventas fue del </w:t>
      </w:r>
      <w:r w:rsidR="00BF749A" w:rsidRPr="00BA36CA">
        <w:rPr>
          <w:b/>
          <w:lang w:val="es-ES_tradnl"/>
        </w:rPr>
        <w:t>2,33%</w:t>
      </w:r>
      <w:r w:rsidRPr="00BA36CA">
        <w:rPr>
          <w:b/>
          <w:lang w:val="es-ES_tradnl"/>
        </w:rPr>
        <w:t xml:space="preserve"> </w:t>
      </w:r>
      <w:r w:rsidR="00BA36CA" w:rsidRPr="00BA36CA">
        <w:rPr>
          <w:b/>
          <w:lang w:val="es-ES_tradnl"/>
        </w:rPr>
        <w:t>e impulso 238 empleos para personas con discapacidad</w:t>
      </w:r>
      <w:r w:rsidR="00BA36CA" w:rsidRPr="00BA36CA">
        <w:rPr>
          <w:lang w:val="es-ES_tradnl"/>
        </w:rPr>
        <w:t>.</w:t>
      </w:r>
    </w:p>
    <w:p w:rsidR="0052281E" w:rsidRDefault="0052281E" w:rsidP="00007AE6">
      <w:pPr>
        <w:jc w:val="both"/>
        <w:rPr>
          <w:lang w:val="es-ES_tradnl"/>
        </w:rPr>
      </w:pPr>
    </w:p>
    <w:p w:rsidR="00DA638B" w:rsidRPr="00FF0F34" w:rsidRDefault="00DA638B" w:rsidP="00007AE6">
      <w:pPr>
        <w:jc w:val="both"/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</w:pPr>
      <w:r>
        <w:rPr>
          <w:lang w:val="es-ES_tradnl"/>
        </w:rPr>
        <w:t xml:space="preserve">Estos son algunos de los datos </w:t>
      </w:r>
      <w:r w:rsidR="00807C5E">
        <w:rPr>
          <w:lang w:val="es-ES_tradnl"/>
        </w:rPr>
        <w:t xml:space="preserve">del </w:t>
      </w:r>
      <w:r w:rsidR="007113D5">
        <w:rPr>
          <w:lang w:val="es-ES_tradnl"/>
        </w:rPr>
        <w:t>recién</w:t>
      </w:r>
      <w:r>
        <w:rPr>
          <w:lang w:val="es-ES_tradnl"/>
        </w:rPr>
        <w:t xml:space="preserve"> aprobado “Informe de Valor Compartido 2016</w:t>
      </w:r>
      <w:r w:rsidR="00F622F4">
        <w:rPr>
          <w:lang w:val="es-ES_tradnl"/>
        </w:rPr>
        <w:t>’</w:t>
      </w:r>
      <w:r w:rsidR="00FF0F34">
        <w:rPr>
          <w:lang w:val="es-ES_tradnl"/>
        </w:rPr>
        <w:t xml:space="preserve"> (</w:t>
      </w:r>
      <w:hyperlink r:id="rId7" w:history="1">
        <w:r w:rsidR="00FF0F34">
          <w:rPr>
            <w:rStyle w:val="Hipervnculo"/>
            <w:rFonts w:ascii="Helvetica" w:hAnsi="Helvetica" w:cs="Helvetica"/>
            <w:sz w:val="17"/>
            <w:szCs w:val="17"/>
            <w:shd w:val="clear" w:color="auto" w:fill="FFFFFF"/>
          </w:rPr>
          <w:t>http://ow.ly/UPov30dyXJW</w:t>
        </w:r>
      </w:hyperlink>
      <w:r w:rsidR="00FF0F34"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) </w:t>
      </w:r>
      <w:r w:rsidR="0063061E">
        <w:rPr>
          <w:lang w:val="es-ES_tradnl"/>
        </w:rPr>
        <w:t xml:space="preserve">de la ONCE, Fundación ONCE </w:t>
      </w:r>
      <w:r w:rsidR="00473B62">
        <w:rPr>
          <w:lang w:val="es-ES_tradnl"/>
        </w:rPr>
        <w:t xml:space="preserve">y sus empresas sociales </w:t>
      </w:r>
      <w:r w:rsidR="0063061E">
        <w:rPr>
          <w:lang w:val="es-ES_tradnl"/>
        </w:rPr>
        <w:t xml:space="preserve">ILUNION, </w:t>
      </w:r>
      <w:r>
        <w:rPr>
          <w:lang w:val="es-ES_tradnl"/>
        </w:rPr>
        <w:t xml:space="preserve">que </w:t>
      </w:r>
      <w:r w:rsidR="00807C5E">
        <w:rPr>
          <w:lang w:val="es-ES_tradnl"/>
        </w:rPr>
        <w:t xml:space="preserve">resume </w:t>
      </w:r>
      <w:r>
        <w:rPr>
          <w:lang w:val="es-ES_tradnl"/>
        </w:rPr>
        <w:t>la aportación social y económica de la Organización a la sociedad</w:t>
      </w:r>
      <w:r w:rsidR="00807C5E">
        <w:rPr>
          <w:lang w:val="es-ES_tradnl"/>
        </w:rPr>
        <w:t>: s</w:t>
      </w:r>
      <w:r w:rsidR="00983401">
        <w:rPr>
          <w:lang w:val="es-ES_tradnl"/>
        </w:rPr>
        <w:t xml:space="preserve">u labor </w:t>
      </w:r>
      <w:r>
        <w:rPr>
          <w:lang w:val="es-ES_tradnl"/>
        </w:rPr>
        <w:t>con las pe</w:t>
      </w:r>
      <w:r w:rsidR="00983401">
        <w:rPr>
          <w:lang w:val="es-ES_tradnl"/>
        </w:rPr>
        <w:t>r</w:t>
      </w:r>
      <w:r>
        <w:rPr>
          <w:lang w:val="es-ES_tradnl"/>
        </w:rPr>
        <w:t xml:space="preserve">sonas ciegas; la solidaridad con el resto de la discapacidad </w:t>
      </w:r>
      <w:r w:rsidR="00983401">
        <w:rPr>
          <w:lang w:val="es-ES_tradnl"/>
        </w:rPr>
        <w:t>a través de</w:t>
      </w:r>
      <w:r>
        <w:rPr>
          <w:lang w:val="es-ES_tradnl"/>
        </w:rPr>
        <w:t xml:space="preserve"> Fundación ONCE o la rentabilidad económico-social de ILUNION.</w:t>
      </w:r>
    </w:p>
    <w:p w:rsidR="00C63547" w:rsidRDefault="00C63547" w:rsidP="00C63547">
      <w:pPr>
        <w:jc w:val="both"/>
        <w:rPr>
          <w:lang w:val="es-ES_tradnl"/>
        </w:rPr>
      </w:pPr>
    </w:p>
    <w:p w:rsidR="00DA638B" w:rsidRDefault="00DA638B" w:rsidP="00C63547">
      <w:pPr>
        <w:jc w:val="both"/>
        <w:rPr>
          <w:lang w:val="es-ES_tradnl"/>
        </w:rPr>
      </w:pPr>
      <w:r>
        <w:rPr>
          <w:lang w:val="es-ES_tradnl"/>
        </w:rPr>
        <w:t xml:space="preserve">Con estos datos, </w:t>
      </w:r>
      <w:r w:rsidR="00EB1EF8">
        <w:rPr>
          <w:lang w:val="es-ES_tradnl"/>
        </w:rPr>
        <w:t xml:space="preserve">el </w:t>
      </w:r>
      <w:r>
        <w:rPr>
          <w:lang w:val="es-ES_tradnl"/>
        </w:rPr>
        <w:t>juego responsable de la Organización, principal motor de su acción social, acumula dos años de incrementos</w:t>
      </w:r>
      <w:r w:rsidR="00EB1EF8">
        <w:rPr>
          <w:lang w:val="es-ES_tradnl"/>
        </w:rPr>
        <w:t xml:space="preserve">, </w:t>
      </w:r>
      <w:r>
        <w:rPr>
          <w:lang w:val="es-ES_tradnl"/>
        </w:rPr>
        <w:t>con un modelo</w:t>
      </w:r>
      <w:r w:rsidR="00EB1EF8">
        <w:rPr>
          <w:lang w:val="es-ES_tradnl"/>
        </w:rPr>
        <w:t xml:space="preserve"> único en el mundo que suma la fuerza d</w:t>
      </w:r>
      <w:r>
        <w:rPr>
          <w:lang w:val="es-ES_tradnl"/>
        </w:rPr>
        <w:t>e 19.</w:t>
      </w:r>
      <w:r w:rsidR="00AA324B">
        <w:rPr>
          <w:lang w:val="es-ES_tradnl"/>
        </w:rPr>
        <w:t>700</w:t>
      </w:r>
      <w:r>
        <w:rPr>
          <w:lang w:val="es-ES_tradnl"/>
        </w:rPr>
        <w:t xml:space="preserve"> vendedores</w:t>
      </w:r>
      <w:r w:rsidR="00AA324B">
        <w:rPr>
          <w:lang w:val="es-ES_tradnl"/>
        </w:rPr>
        <w:t xml:space="preserve"> (</w:t>
      </w:r>
      <w:r w:rsidR="00EB1EF8">
        <w:rPr>
          <w:lang w:val="es-ES_tradnl"/>
        </w:rPr>
        <w:t xml:space="preserve">plantilla </w:t>
      </w:r>
      <w:r w:rsidR="00AA324B">
        <w:rPr>
          <w:lang w:val="es-ES_tradnl"/>
        </w:rPr>
        <w:t>media 2016)</w:t>
      </w:r>
      <w:r>
        <w:rPr>
          <w:lang w:val="es-ES_tradnl"/>
        </w:rPr>
        <w:t>,</w:t>
      </w:r>
      <w:r w:rsidR="000006F5">
        <w:rPr>
          <w:lang w:val="es-ES_tradnl"/>
        </w:rPr>
        <w:t xml:space="preserve"> </w:t>
      </w:r>
      <w:r w:rsidR="00A81BF4" w:rsidRPr="00D1084A">
        <w:rPr>
          <w:b/>
          <w:lang w:val="es-ES_tradnl"/>
        </w:rPr>
        <w:t>178 en Navarra</w:t>
      </w:r>
      <w:r>
        <w:rPr>
          <w:lang w:val="es-ES_tradnl"/>
        </w:rPr>
        <w:t xml:space="preserve"> todos</w:t>
      </w:r>
      <w:r w:rsidR="00EB1EF8">
        <w:rPr>
          <w:lang w:val="es-ES_tradnl"/>
        </w:rPr>
        <w:t xml:space="preserve"> personas con discapacidad; </w:t>
      </w:r>
      <w:r>
        <w:rPr>
          <w:lang w:val="es-ES_tradnl"/>
        </w:rPr>
        <w:t>la incorporación de las más modernas tecnologías de ventas a través de Internet</w:t>
      </w:r>
      <w:r w:rsidR="00EB1EF8">
        <w:rPr>
          <w:lang w:val="es-ES_tradnl"/>
        </w:rPr>
        <w:t xml:space="preserve">, móvil o TPV accesibles, que acaban de estrenar el pago con tarjeta; y </w:t>
      </w:r>
      <w:r>
        <w:rPr>
          <w:lang w:val="es-ES_tradnl"/>
        </w:rPr>
        <w:t>un canal físico complementario</w:t>
      </w:r>
      <w:r w:rsidR="00EB1EF8">
        <w:rPr>
          <w:lang w:val="es-ES_tradnl"/>
        </w:rPr>
        <w:t xml:space="preserve"> compuesto por colaboradores autorizados.</w:t>
      </w:r>
      <w:r w:rsidR="000006F5">
        <w:rPr>
          <w:lang w:val="es-ES_tradnl"/>
        </w:rPr>
        <w:t xml:space="preserve"> </w:t>
      </w:r>
    </w:p>
    <w:p w:rsidR="00A81BF4" w:rsidRDefault="00A81BF4" w:rsidP="00C63547">
      <w:pPr>
        <w:jc w:val="both"/>
        <w:rPr>
          <w:lang w:val="es-ES_tradnl"/>
        </w:rPr>
      </w:pPr>
    </w:p>
    <w:p w:rsidR="00983401" w:rsidRDefault="00EB1EF8" w:rsidP="00C63547">
      <w:pPr>
        <w:jc w:val="both"/>
        <w:rPr>
          <w:lang w:val="es-ES_tradnl"/>
        </w:rPr>
      </w:pPr>
      <w:r>
        <w:rPr>
          <w:lang w:val="es-ES_tradnl"/>
        </w:rPr>
        <w:t xml:space="preserve">En este sentido, cabe subrayar que los agentes vendedores suponen un 92,9% de las ventas globales </w:t>
      </w:r>
      <w:r w:rsidR="00841DF2">
        <w:rPr>
          <w:lang w:val="es-ES_tradnl"/>
        </w:rPr>
        <w:t xml:space="preserve">y los otros dos canales </w:t>
      </w:r>
      <w:r>
        <w:rPr>
          <w:lang w:val="es-ES_tradnl"/>
        </w:rPr>
        <w:t xml:space="preserve">se reparten el 7,1% restante. Por productos, en 2016 </w:t>
      </w:r>
      <w:r w:rsidR="005A3683">
        <w:rPr>
          <w:lang w:val="es-ES_tradnl"/>
        </w:rPr>
        <w:t xml:space="preserve">se mantuvieron </w:t>
      </w:r>
      <w:r>
        <w:rPr>
          <w:lang w:val="es-ES_tradnl"/>
        </w:rPr>
        <w:t>los pasivos (la</w:t>
      </w:r>
      <w:r w:rsidR="005A3683">
        <w:rPr>
          <w:lang w:val="es-ES_tradnl"/>
        </w:rPr>
        <w:t>s</w:t>
      </w:r>
      <w:r>
        <w:rPr>
          <w:lang w:val="es-ES_tradnl"/>
        </w:rPr>
        <w:t xml:space="preserve"> difere</w:t>
      </w:r>
      <w:r w:rsidR="00983401">
        <w:rPr>
          <w:lang w:val="es-ES_tradnl"/>
        </w:rPr>
        <w:t xml:space="preserve">ntes versiones del cupón) y subieron </w:t>
      </w:r>
      <w:r>
        <w:rPr>
          <w:lang w:val="es-ES_tradnl"/>
        </w:rPr>
        <w:t>especialmente los activos (arrastrad</w:t>
      </w:r>
      <w:r w:rsidR="00983401">
        <w:rPr>
          <w:lang w:val="es-ES_tradnl"/>
        </w:rPr>
        <w:t xml:space="preserve">os por el </w:t>
      </w:r>
      <w:proofErr w:type="spellStart"/>
      <w:r w:rsidR="00983401">
        <w:rPr>
          <w:lang w:val="es-ES_tradnl"/>
        </w:rPr>
        <w:t>Eurojackpot</w:t>
      </w:r>
      <w:proofErr w:type="spellEnd"/>
      <w:r w:rsidR="00983401">
        <w:rPr>
          <w:lang w:val="es-ES_tradnl"/>
        </w:rPr>
        <w:t>) y la</w:t>
      </w:r>
      <w:r>
        <w:rPr>
          <w:lang w:val="es-ES_tradnl"/>
        </w:rPr>
        <w:t>s loterías instantáneas.</w:t>
      </w:r>
    </w:p>
    <w:p w:rsidR="000006F5" w:rsidRDefault="000006F5" w:rsidP="00C63547">
      <w:pPr>
        <w:jc w:val="both"/>
        <w:rPr>
          <w:lang w:val="es-ES_tradnl"/>
        </w:rPr>
      </w:pPr>
    </w:p>
    <w:p w:rsidR="000006F5" w:rsidRDefault="000006F5" w:rsidP="00C63547">
      <w:pPr>
        <w:jc w:val="both"/>
        <w:rPr>
          <w:lang w:val="es-ES_tradnl"/>
        </w:rPr>
      </w:pPr>
    </w:p>
    <w:p w:rsidR="00BA36CA" w:rsidRDefault="00BA36CA" w:rsidP="00C63547">
      <w:pPr>
        <w:jc w:val="both"/>
        <w:rPr>
          <w:lang w:val="es-ES_tradnl"/>
        </w:rPr>
      </w:pPr>
    </w:p>
    <w:p w:rsidR="00FF0F34" w:rsidRDefault="00983401" w:rsidP="00C63547">
      <w:pPr>
        <w:jc w:val="both"/>
        <w:rPr>
          <w:lang w:val="es-ES_tradnl"/>
        </w:rPr>
      </w:pPr>
      <w:r>
        <w:rPr>
          <w:lang w:val="es-ES_tradnl"/>
        </w:rPr>
        <w:t>Con estos datos, ONCE, Fundación ONCE e ILUNION suman una fuerza de empleo que asciende a 68.467 pe</w:t>
      </w:r>
      <w:r w:rsidR="0091786E">
        <w:rPr>
          <w:lang w:val="es-ES_tradnl"/>
        </w:rPr>
        <w:t>rsonas, el 57% con discapacidad</w:t>
      </w:r>
      <w:r w:rsidR="005A3683">
        <w:rPr>
          <w:lang w:val="es-ES_tradnl"/>
        </w:rPr>
        <w:t xml:space="preserve"> –un punto más que el año anterior-</w:t>
      </w:r>
      <w:r w:rsidR="0091786E">
        <w:rPr>
          <w:lang w:val="es-ES_tradnl"/>
        </w:rPr>
        <w:t xml:space="preserve">, lo que </w:t>
      </w:r>
      <w:r>
        <w:rPr>
          <w:lang w:val="es-ES_tradnl"/>
        </w:rPr>
        <w:t>representa</w:t>
      </w:r>
      <w:r w:rsidR="0091786E">
        <w:rPr>
          <w:lang w:val="es-ES_tradnl"/>
        </w:rPr>
        <w:t xml:space="preserve"> 1 de cada </w:t>
      </w:r>
      <w:r>
        <w:rPr>
          <w:lang w:val="es-ES_tradnl"/>
        </w:rPr>
        <w:t xml:space="preserve"> 278 empleos </w:t>
      </w:r>
      <w:r w:rsidR="005A3683">
        <w:rPr>
          <w:lang w:val="es-ES_tradnl"/>
        </w:rPr>
        <w:t xml:space="preserve">en el mercado laboral </w:t>
      </w:r>
      <w:r w:rsidR="00A81BF4">
        <w:rPr>
          <w:lang w:val="es-ES_tradnl"/>
        </w:rPr>
        <w:t>nacional</w:t>
      </w:r>
      <w:r w:rsidR="005A3683">
        <w:rPr>
          <w:lang w:val="es-ES_tradnl"/>
        </w:rPr>
        <w:t>.</w:t>
      </w:r>
      <w:r w:rsidR="00807C5E">
        <w:rPr>
          <w:lang w:val="es-ES_tradnl"/>
        </w:rPr>
        <w:t xml:space="preserve"> En los últimos 20 años, la Organización ha impulsado 107.371 empleos para personas con discapacidad, a razón de 15 diarios</w:t>
      </w:r>
      <w:r w:rsidR="00A81BF4">
        <w:rPr>
          <w:lang w:val="es-ES_tradnl"/>
        </w:rPr>
        <w:t>.</w:t>
      </w:r>
    </w:p>
    <w:p w:rsidR="00A81BF4" w:rsidRDefault="00A81BF4" w:rsidP="00C63547">
      <w:pPr>
        <w:jc w:val="both"/>
        <w:rPr>
          <w:b/>
          <w:lang w:val="es-ES_tradnl"/>
        </w:rPr>
      </w:pPr>
    </w:p>
    <w:p w:rsidR="00AE481A" w:rsidRDefault="00AE481A" w:rsidP="00C63547">
      <w:pPr>
        <w:jc w:val="both"/>
        <w:rPr>
          <w:b/>
          <w:lang w:val="es-ES_tradnl"/>
        </w:rPr>
      </w:pPr>
      <w:r>
        <w:rPr>
          <w:b/>
          <w:lang w:val="es-ES_tradnl"/>
        </w:rPr>
        <w:t>Juego con huella social</w:t>
      </w:r>
    </w:p>
    <w:p w:rsidR="0092339B" w:rsidRDefault="005A3683" w:rsidP="00C63547">
      <w:pPr>
        <w:jc w:val="both"/>
        <w:rPr>
          <w:lang w:val="es-ES_tradnl"/>
        </w:rPr>
      </w:pPr>
      <w:r>
        <w:rPr>
          <w:lang w:val="es-ES_tradnl"/>
        </w:rPr>
        <w:t xml:space="preserve">La mejora de los ingresos supone una inyección de inversión social </w:t>
      </w:r>
      <w:r w:rsidR="00676161">
        <w:rPr>
          <w:lang w:val="es-ES_tradnl"/>
        </w:rPr>
        <w:t xml:space="preserve">en </w:t>
      </w:r>
      <w:r>
        <w:rPr>
          <w:lang w:val="es-ES_tradnl"/>
        </w:rPr>
        <w:t>todo</w:t>
      </w:r>
      <w:r w:rsidR="00676161">
        <w:rPr>
          <w:lang w:val="es-ES_tradnl"/>
        </w:rPr>
        <w:t>s los ámbitos</w:t>
      </w:r>
      <w:r>
        <w:rPr>
          <w:lang w:val="es-ES_tradnl"/>
        </w:rPr>
        <w:t xml:space="preserve">, </w:t>
      </w:r>
      <w:r w:rsidR="0092339B">
        <w:rPr>
          <w:lang w:val="es-ES_tradnl"/>
        </w:rPr>
        <w:t>tanto directamente</w:t>
      </w:r>
      <w:r w:rsidR="00676161">
        <w:rPr>
          <w:lang w:val="es-ES_tradnl"/>
        </w:rPr>
        <w:t xml:space="preserve"> </w:t>
      </w:r>
      <w:r w:rsidR="00AE481A">
        <w:rPr>
          <w:lang w:val="es-ES_tradnl"/>
        </w:rPr>
        <w:t>como a través de Fundación ONCE</w:t>
      </w:r>
      <w:r w:rsidR="00676161">
        <w:rPr>
          <w:lang w:val="es-ES_tradnl"/>
        </w:rPr>
        <w:t xml:space="preserve">. </w:t>
      </w:r>
      <w:r w:rsidR="0092339B">
        <w:rPr>
          <w:lang w:val="es-ES_tradnl"/>
        </w:rPr>
        <w:t xml:space="preserve">Merece especial hincapié el esfuerzo inversor dedicado a </w:t>
      </w:r>
      <w:r w:rsidR="00676161">
        <w:rPr>
          <w:lang w:val="es-ES_tradnl"/>
        </w:rPr>
        <w:t xml:space="preserve">la </w:t>
      </w:r>
      <w:r>
        <w:rPr>
          <w:lang w:val="es-ES_tradnl"/>
        </w:rPr>
        <w:t>cobertura de 72.256 personas ciegas o con discapacidad visual grave,</w:t>
      </w:r>
      <w:r w:rsidR="00A81BF4">
        <w:rPr>
          <w:lang w:val="es-ES_tradnl"/>
        </w:rPr>
        <w:t xml:space="preserve"> de los que </w:t>
      </w:r>
      <w:r w:rsidR="00A81BF4" w:rsidRPr="00D1084A">
        <w:rPr>
          <w:b/>
          <w:lang w:val="es-ES_tradnl"/>
        </w:rPr>
        <w:t>836 son Navarros</w:t>
      </w:r>
      <w:r w:rsidR="001C0610">
        <w:rPr>
          <w:lang w:val="es-ES_tradnl"/>
        </w:rPr>
        <w:t xml:space="preserve">, </w:t>
      </w:r>
      <w:r>
        <w:rPr>
          <w:lang w:val="es-ES_tradnl"/>
        </w:rPr>
        <w:t xml:space="preserve"> </w:t>
      </w:r>
      <w:r w:rsidR="00AE481A">
        <w:rPr>
          <w:lang w:val="es-ES_tradnl"/>
        </w:rPr>
        <w:t xml:space="preserve">3.438 </w:t>
      </w:r>
      <w:r>
        <w:rPr>
          <w:lang w:val="es-ES_tradnl"/>
        </w:rPr>
        <w:t>nuev</w:t>
      </w:r>
      <w:r w:rsidR="00AE481A">
        <w:rPr>
          <w:lang w:val="es-ES_tradnl"/>
        </w:rPr>
        <w:t>os afiliados</w:t>
      </w:r>
      <w:r>
        <w:rPr>
          <w:lang w:val="es-ES_tradnl"/>
        </w:rPr>
        <w:t xml:space="preserve"> en 2016,</w:t>
      </w:r>
      <w:r w:rsidR="001C0610">
        <w:rPr>
          <w:lang w:val="es-ES_tradnl"/>
        </w:rPr>
        <w:t xml:space="preserve"> y </w:t>
      </w:r>
      <w:r w:rsidR="001C0610" w:rsidRPr="00D1084A">
        <w:rPr>
          <w:b/>
          <w:lang w:val="es-ES_tradnl"/>
        </w:rPr>
        <w:t>44 lo hicieron en nuestra  Comunidad</w:t>
      </w:r>
      <w:r w:rsidR="001C0610">
        <w:rPr>
          <w:lang w:val="es-ES_tradnl"/>
        </w:rPr>
        <w:t>,</w:t>
      </w:r>
      <w:r w:rsidR="000006F5">
        <w:rPr>
          <w:lang w:val="es-ES_tradnl"/>
        </w:rPr>
        <w:t xml:space="preserve"> </w:t>
      </w:r>
      <w:r w:rsidR="00676161">
        <w:rPr>
          <w:lang w:val="es-ES_tradnl"/>
        </w:rPr>
        <w:t>quienes cuentan con</w:t>
      </w:r>
      <w:r>
        <w:rPr>
          <w:lang w:val="es-ES_tradnl"/>
        </w:rPr>
        <w:t xml:space="preserve"> un programa </w:t>
      </w:r>
      <w:r w:rsidR="00676161">
        <w:rPr>
          <w:lang w:val="es-ES_tradnl"/>
        </w:rPr>
        <w:t xml:space="preserve">personalizado </w:t>
      </w:r>
      <w:r>
        <w:rPr>
          <w:lang w:val="es-ES_tradnl"/>
        </w:rPr>
        <w:t>de inclusión en todos los ámbitos (</w:t>
      </w:r>
      <w:r w:rsidR="00676161">
        <w:rPr>
          <w:lang w:val="es-ES_tradnl"/>
        </w:rPr>
        <w:t xml:space="preserve">social, </w:t>
      </w:r>
      <w:r w:rsidR="0092339B">
        <w:rPr>
          <w:lang w:val="es-ES_tradnl"/>
        </w:rPr>
        <w:t>rehabilitador,</w:t>
      </w:r>
      <w:r>
        <w:rPr>
          <w:lang w:val="es-ES_tradnl"/>
        </w:rPr>
        <w:t xml:space="preserve"> laboral, educativo, cultural, movilidad</w:t>
      </w:r>
      <w:r w:rsidR="0092339B">
        <w:rPr>
          <w:lang w:val="es-ES_tradnl"/>
        </w:rPr>
        <w:t>, etc..).</w:t>
      </w:r>
    </w:p>
    <w:p w:rsidR="0092339B" w:rsidRDefault="0092339B" w:rsidP="00C63547">
      <w:pPr>
        <w:jc w:val="both"/>
        <w:rPr>
          <w:lang w:val="es-ES_tradnl"/>
        </w:rPr>
      </w:pPr>
    </w:p>
    <w:p w:rsidR="001C0610" w:rsidRDefault="0092339B" w:rsidP="00C63547">
      <w:pPr>
        <w:jc w:val="both"/>
        <w:rPr>
          <w:lang w:val="es-ES_tradnl"/>
        </w:rPr>
      </w:pPr>
      <w:r>
        <w:rPr>
          <w:lang w:val="es-ES_tradnl"/>
        </w:rPr>
        <w:t>En esta lín</w:t>
      </w:r>
      <w:r w:rsidR="00032C4E">
        <w:rPr>
          <w:lang w:val="es-ES_tradnl"/>
        </w:rPr>
        <w:t xml:space="preserve">ea, en 2016 se entregaron 136 </w:t>
      </w:r>
      <w:r>
        <w:rPr>
          <w:lang w:val="es-ES_tradnl"/>
        </w:rPr>
        <w:t xml:space="preserve">perros </w:t>
      </w:r>
      <w:r w:rsidR="00676161">
        <w:rPr>
          <w:lang w:val="es-ES_tradnl"/>
        </w:rPr>
        <w:t>guía</w:t>
      </w:r>
      <w:r>
        <w:rPr>
          <w:lang w:val="es-ES_tradnl"/>
        </w:rPr>
        <w:t xml:space="preserve"> </w:t>
      </w:r>
      <w:r w:rsidR="00676161">
        <w:rPr>
          <w:lang w:val="es-ES_tradnl"/>
        </w:rPr>
        <w:t xml:space="preserve">de forma gratuita </w:t>
      </w:r>
      <w:r>
        <w:rPr>
          <w:lang w:val="es-ES_tradnl"/>
        </w:rPr>
        <w:t>a</w:t>
      </w:r>
      <w:r w:rsidR="00676161">
        <w:rPr>
          <w:lang w:val="es-ES_tradnl"/>
        </w:rPr>
        <w:t xml:space="preserve"> otras tantas personas ciegas</w:t>
      </w:r>
      <w:r w:rsidR="001C0610">
        <w:rPr>
          <w:lang w:val="es-ES_tradnl"/>
        </w:rPr>
        <w:t xml:space="preserve">, </w:t>
      </w:r>
      <w:r w:rsidR="000006F5">
        <w:rPr>
          <w:lang w:val="es-ES_tradnl"/>
        </w:rPr>
        <w:t xml:space="preserve"> </w:t>
      </w:r>
      <w:r>
        <w:rPr>
          <w:lang w:val="es-ES_tradnl"/>
        </w:rPr>
        <w:t xml:space="preserve">se intensificó la labor de la Fundación ONCE </w:t>
      </w:r>
      <w:r w:rsidR="00676161">
        <w:rPr>
          <w:lang w:val="es-ES_tradnl"/>
        </w:rPr>
        <w:t xml:space="preserve">para la </w:t>
      </w:r>
      <w:r>
        <w:rPr>
          <w:lang w:val="es-ES_tradnl"/>
        </w:rPr>
        <w:t>Atención a Personas</w:t>
      </w:r>
      <w:r w:rsidR="00676161">
        <w:rPr>
          <w:lang w:val="es-ES_tradnl"/>
        </w:rPr>
        <w:t xml:space="preserve"> con </w:t>
      </w:r>
      <w:proofErr w:type="spellStart"/>
      <w:r w:rsidR="00676161">
        <w:rPr>
          <w:lang w:val="es-ES_tradnl"/>
        </w:rPr>
        <w:t>Sordoceguera</w:t>
      </w:r>
      <w:proofErr w:type="spellEnd"/>
      <w:r>
        <w:rPr>
          <w:lang w:val="es-ES_tradnl"/>
        </w:rPr>
        <w:t xml:space="preserve"> (FO</w:t>
      </w:r>
      <w:r w:rsidR="00676161">
        <w:rPr>
          <w:lang w:val="es-ES_tradnl"/>
        </w:rPr>
        <w:t xml:space="preserve">APS), que cumple 10 años y alcanza </w:t>
      </w:r>
      <w:r>
        <w:rPr>
          <w:lang w:val="es-ES_tradnl"/>
        </w:rPr>
        <w:t>100 mediadores</w:t>
      </w:r>
      <w:r w:rsidR="00066C34">
        <w:rPr>
          <w:lang w:val="es-ES_tradnl"/>
        </w:rPr>
        <w:t xml:space="preserve"> y 80.000 horas de mediación</w:t>
      </w:r>
      <w:r w:rsidR="001C0610">
        <w:rPr>
          <w:lang w:val="es-ES_tradnl"/>
        </w:rPr>
        <w:t>.</w:t>
      </w:r>
    </w:p>
    <w:p w:rsidR="001C0610" w:rsidRDefault="001C0610" w:rsidP="00C63547">
      <w:pPr>
        <w:jc w:val="both"/>
        <w:rPr>
          <w:lang w:val="es-ES_tradnl"/>
        </w:rPr>
      </w:pPr>
      <w:r>
        <w:rPr>
          <w:lang w:val="es-ES_tradnl"/>
        </w:rPr>
        <w:t>Se</w:t>
      </w:r>
      <w:r w:rsidR="00676161">
        <w:rPr>
          <w:lang w:val="es-ES_tradnl"/>
        </w:rPr>
        <w:t xml:space="preserve"> atiende a </w:t>
      </w:r>
      <w:r w:rsidR="00032C4E">
        <w:rPr>
          <w:lang w:val="es-ES_tradnl"/>
        </w:rPr>
        <w:t xml:space="preserve">7.497 estudiantes </w:t>
      </w:r>
      <w:r w:rsidR="00676161">
        <w:rPr>
          <w:lang w:val="es-ES_tradnl"/>
        </w:rPr>
        <w:t>ciegos</w:t>
      </w:r>
      <w:r>
        <w:rPr>
          <w:lang w:val="es-ES_tradnl"/>
        </w:rPr>
        <w:t xml:space="preserve"> </w:t>
      </w:r>
      <w:r w:rsidR="00032C4E">
        <w:rPr>
          <w:lang w:val="es-ES_tradnl"/>
        </w:rPr>
        <w:t xml:space="preserve">con 1.600 profesionales a su servicio (maestros, psicólogos, trabajadores sociales, técnicos en rehabilitación, </w:t>
      </w:r>
      <w:r w:rsidR="00676161">
        <w:rPr>
          <w:lang w:val="es-ES_tradnl"/>
        </w:rPr>
        <w:t xml:space="preserve">tecnología, deporte, </w:t>
      </w:r>
      <w:proofErr w:type="spellStart"/>
      <w:r w:rsidR="00676161">
        <w:rPr>
          <w:lang w:val="es-ES_tradnl"/>
        </w:rPr>
        <w:t>etc</w:t>
      </w:r>
      <w:proofErr w:type="spellEnd"/>
      <w:r w:rsidR="00676161">
        <w:rPr>
          <w:lang w:val="es-ES_tradnl"/>
        </w:rPr>
        <w:t>);</w:t>
      </w:r>
      <w:r>
        <w:rPr>
          <w:lang w:val="es-ES_tradnl"/>
        </w:rPr>
        <w:t xml:space="preserve"> de los que </w:t>
      </w:r>
      <w:r w:rsidRPr="00D1084A">
        <w:rPr>
          <w:b/>
          <w:lang w:val="es-ES_tradnl"/>
        </w:rPr>
        <w:t>7</w:t>
      </w:r>
      <w:r w:rsidR="000D5A74">
        <w:rPr>
          <w:b/>
          <w:lang w:val="es-ES_tradnl"/>
        </w:rPr>
        <w:t xml:space="preserve"> de estos profesionales </w:t>
      </w:r>
      <w:r w:rsidRPr="00D1084A">
        <w:rPr>
          <w:b/>
          <w:lang w:val="es-ES_tradnl"/>
        </w:rPr>
        <w:t xml:space="preserve"> pertenecen a Navarra</w:t>
      </w:r>
      <w:r>
        <w:rPr>
          <w:lang w:val="es-ES_tradnl"/>
        </w:rPr>
        <w:t>.</w:t>
      </w:r>
    </w:p>
    <w:p w:rsidR="005A3683" w:rsidRDefault="001C0610" w:rsidP="00C63547">
      <w:pPr>
        <w:jc w:val="both"/>
        <w:rPr>
          <w:lang w:val="es-ES_tradnl"/>
        </w:rPr>
      </w:pPr>
      <w:r>
        <w:rPr>
          <w:lang w:val="es-ES_tradnl"/>
        </w:rPr>
        <w:t>Se</w:t>
      </w:r>
      <w:r w:rsidR="00676161">
        <w:rPr>
          <w:lang w:val="es-ES_tradnl"/>
        </w:rPr>
        <w:t xml:space="preserve"> impulsó</w:t>
      </w:r>
      <w:r w:rsidR="00032C4E">
        <w:rPr>
          <w:lang w:val="es-ES_tradnl"/>
        </w:rPr>
        <w:t xml:space="preserve"> 66 proyectos de </w:t>
      </w:r>
      <w:r w:rsidR="00676161">
        <w:rPr>
          <w:lang w:val="es-ES_tradnl"/>
        </w:rPr>
        <w:t xml:space="preserve">investigación; </w:t>
      </w:r>
      <w:r w:rsidR="00032C4E">
        <w:rPr>
          <w:lang w:val="es-ES_tradnl"/>
        </w:rPr>
        <w:t>12</w:t>
      </w:r>
      <w:r w:rsidR="00676161">
        <w:rPr>
          <w:lang w:val="es-ES_tradnl"/>
        </w:rPr>
        <w:t xml:space="preserve"> </w:t>
      </w:r>
      <w:r w:rsidR="00032C4E">
        <w:rPr>
          <w:lang w:val="es-ES_tradnl"/>
        </w:rPr>
        <w:t>de prevención de la ceguera</w:t>
      </w:r>
      <w:r>
        <w:rPr>
          <w:lang w:val="es-ES_tradnl"/>
        </w:rPr>
        <w:t>, y</w:t>
      </w:r>
      <w:r w:rsidR="00032C4E">
        <w:rPr>
          <w:lang w:val="es-ES_tradnl"/>
        </w:rPr>
        <w:t xml:space="preserve"> 50.790 adaptac</w:t>
      </w:r>
      <w:r w:rsidR="00676161">
        <w:rPr>
          <w:lang w:val="es-ES_tradnl"/>
        </w:rPr>
        <w:t>iones bibliográficas en sonido y</w:t>
      </w:r>
      <w:r w:rsidR="00032C4E">
        <w:rPr>
          <w:lang w:val="es-ES_tradnl"/>
        </w:rPr>
        <w:t xml:space="preserve"> braille, entre otras acciones.</w:t>
      </w:r>
      <w:r w:rsidR="00066C34">
        <w:rPr>
          <w:lang w:val="es-ES_tradnl"/>
        </w:rPr>
        <w:t xml:space="preserve"> En total, una inversión dir</w:t>
      </w:r>
      <w:r w:rsidR="000006F5">
        <w:rPr>
          <w:lang w:val="es-ES_tradnl"/>
        </w:rPr>
        <w:t>ecta de 150,9 millones de euros</w:t>
      </w:r>
      <w:r>
        <w:rPr>
          <w:lang w:val="es-ES_tradnl"/>
        </w:rPr>
        <w:t>.</w:t>
      </w:r>
    </w:p>
    <w:p w:rsidR="001C0610" w:rsidRDefault="001C0610" w:rsidP="00C63547">
      <w:pPr>
        <w:jc w:val="both"/>
        <w:rPr>
          <w:lang w:val="es-ES_tradnl"/>
        </w:rPr>
      </w:pPr>
    </w:p>
    <w:p w:rsidR="00381B9F" w:rsidRDefault="00AE481A" w:rsidP="00C63547">
      <w:pPr>
        <w:jc w:val="both"/>
        <w:rPr>
          <w:lang w:val="es-ES_tradnl"/>
        </w:rPr>
      </w:pPr>
      <w:r>
        <w:rPr>
          <w:lang w:val="es-ES_tradnl"/>
        </w:rPr>
        <w:t xml:space="preserve">Esta es la verdadera “huella social” del juego </w:t>
      </w:r>
      <w:r w:rsidR="00066C34">
        <w:rPr>
          <w:lang w:val="es-ES_tradnl"/>
        </w:rPr>
        <w:t xml:space="preserve">responsable de </w:t>
      </w:r>
      <w:r>
        <w:rPr>
          <w:lang w:val="es-ES_tradnl"/>
        </w:rPr>
        <w:t>la O</w:t>
      </w:r>
      <w:r w:rsidR="00066C34">
        <w:rPr>
          <w:lang w:val="es-ES_tradnl"/>
        </w:rPr>
        <w:t xml:space="preserve">NCE, </w:t>
      </w:r>
      <w:r w:rsidR="00381B9F">
        <w:rPr>
          <w:lang w:val="es-ES_tradnl"/>
        </w:rPr>
        <w:t>que reparte así cada 1</w:t>
      </w:r>
      <w:r w:rsidR="00066C34">
        <w:rPr>
          <w:lang w:val="es-ES_tradnl"/>
        </w:rPr>
        <w:t xml:space="preserve">00 euros ingresados: </w:t>
      </w:r>
      <w:r>
        <w:rPr>
          <w:lang w:val="es-ES_tradnl"/>
        </w:rPr>
        <w:t xml:space="preserve">el 51,2% se destina a pago de premios; el 24,3% a </w:t>
      </w:r>
      <w:r w:rsidR="00676161">
        <w:rPr>
          <w:lang w:val="es-ES_tradnl"/>
        </w:rPr>
        <w:t xml:space="preserve">coste </w:t>
      </w:r>
      <w:r>
        <w:rPr>
          <w:lang w:val="es-ES_tradnl"/>
        </w:rPr>
        <w:t xml:space="preserve">de vendedores; el 12,7% a gastos indirectos </w:t>
      </w:r>
      <w:r w:rsidR="000D5A74">
        <w:rPr>
          <w:lang w:val="es-ES_tradnl"/>
        </w:rPr>
        <w:t xml:space="preserve">de la </w:t>
      </w:r>
      <w:proofErr w:type="spellStart"/>
      <w:r w:rsidR="000D5A74">
        <w:rPr>
          <w:lang w:val="es-ES_tradnl"/>
        </w:rPr>
        <w:t>gestion</w:t>
      </w:r>
      <w:proofErr w:type="spellEnd"/>
      <w:r w:rsidR="000D5A74">
        <w:rPr>
          <w:lang w:val="es-ES_tradnl"/>
        </w:rPr>
        <w:t xml:space="preserve"> de juego</w:t>
      </w:r>
      <w:r>
        <w:rPr>
          <w:lang w:val="es-ES_tradnl"/>
        </w:rPr>
        <w:t>; el 3,1% se transfiere a Fundación ONCE para solidaridad con otros colectivos de la discapacidad; y el 7,9% se invierte en servicios sociales para personas ciegas (0,8 restante se divide en</w:t>
      </w:r>
      <w:r w:rsidR="00381B9F">
        <w:rPr>
          <w:lang w:val="es-ES_tradnl"/>
        </w:rPr>
        <w:t xml:space="preserve"> contingencias, </w:t>
      </w:r>
      <w:r>
        <w:rPr>
          <w:lang w:val="es-ES_tradnl"/>
        </w:rPr>
        <w:t xml:space="preserve">prima a trabajadores </w:t>
      </w:r>
      <w:r w:rsidR="00381B9F">
        <w:rPr>
          <w:lang w:val="es-ES_tradnl"/>
        </w:rPr>
        <w:t xml:space="preserve">por </w:t>
      </w:r>
      <w:r>
        <w:rPr>
          <w:lang w:val="es-ES_tradnl"/>
        </w:rPr>
        <w:t>resultados y programas especiales</w:t>
      </w:r>
      <w:r w:rsidR="00381B9F">
        <w:rPr>
          <w:lang w:val="es-ES_tradnl"/>
        </w:rPr>
        <w:t>).</w:t>
      </w:r>
    </w:p>
    <w:p w:rsidR="00AE481A" w:rsidRDefault="00AE481A" w:rsidP="00C63547">
      <w:pPr>
        <w:jc w:val="both"/>
        <w:rPr>
          <w:lang w:val="es-ES_tradnl"/>
        </w:rPr>
      </w:pPr>
    </w:p>
    <w:p w:rsidR="00066C34" w:rsidRPr="00066C34" w:rsidRDefault="00053D46" w:rsidP="00007AE6">
      <w:pPr>
        <w:jc w:val="both"/>
        <w:rPr>
          <w:b/>
          <w:lang w:val="es-ES_tradnl"/>
        </w:rPr>
      </w:pPr>
      <w:r>
        <w:rPr>
          <w:b/>
          <w:lang w:val="es-ES_tradnl"/>
        </w:rPr>
        <w:t>Más empleo</w:t>
      </w:r>
    </w:p>
    <w:p w:rsidR="004D2A17" w:rsidRDefault="00066C34" w:rsidP="00007AE6">
      <w:pPr>
        <w:jc w:val="both"/>
        <w:rPr>
          <w:lang w:val="es-ES_tradnl"/>
        </w:rPr>
      </w:pPr>
      <w:r>
        <w:rPr>
          <w:lang w:val="es-ES_tradnl"/>
        </w:rPr>
        <w:t xml:space="preserve">Por su parte, Fundación ONCE intensificó </w:t>
      </w:r>
      <w:r w:rsidR="00C63547">
        <w:rPr>
          <w:lang w:val="es-ES_tradnl"/>
        </w:rPr>
        <w:t xml:space="preserve">su actividad </w:t>
      </w:r>
      <w:r>
        <w:rPr>
          <w:lang w:val="es-ES_tradnl"/>
        </w:rPr>
        <w:t xml:space="preserve">centrada en formación, empleo, </w:t>
      </w:r>
      <w:r w:rsidR="00C63547">
        <w:rPr>
          <w:lang w:val="es-ES_tradnl"/>
        </w:rPr>
        <w:t>accesibilidad</w:t>
      </w:r>
      <w:r>
        <w:rPr>
          <w:lang w:val="es-ES_tradnl"/>
        </w:rPr>
        <w:t xml:space="preserve">, análisis, </w:t>
      </w:r>
      <w:proofErr w:type="spellStart"/>
      <w:r>
        <w:rPr>
          <w:lang w:val="es-ES_tradnl"/>
        </w:rPr>
        <w:t>visibilización</w:t>
      </w:r>
      <w:proofErr w:type="spellEnd"/>
      <w:r>
        <w:rPr>
          <w:lang w:val="es-ES_tradnl"/>
        </w:rPr>
        <w:t xml:space="preserve"> e información</w:t>
      </w:r>
      <w:r w:rsidR="00C63547">
        <w:rPr>
          <w:lang w:val="es-ES_tradnl"/>
        </w:rPr>
        <w:t xml:space="preserve"> </w:t>
      </w:r>
      <w:r w:rsidR="00381B9F">
        <w:rPr>
          <w:lang w:val="es-ES_tradnl"/>
        </w:rPr>
        <w:t xml:space="preserve">para personas con discapacidad </w:t>
      </w:r>
      <w:r w:rsidR="00C63547">
        <w:rPr>
          <w:lang w:val="es-ES_tradnl"/>
        </w:rPr>
        <w:t xml:space="preserve">con una inversión total de más de </w:t>
      </w:r>
      <w:r>
        <w:rPr>
          <w:lang w:val="es-ES_tradnl"/>
        </w:rPr>
        <w:t>74,8 millones de euros distribuidos por toda la geografía estatal</w:t>
      </w:r>
      <w:r w:rsidR="00381B9F">
        <w:rPr>
          <w:lang w:val="es-ES_tradnl"/>
        </w:rPr>
        <w:t>,</w:t>
      </w:r>
      <w:r>
        <w:rPr>
          <w:lang w:val="es-ES_tradnl"/>
        </w:rPr>
        <w:t xml:space="preserve"> como una lluvia </w:t>
      </w:r>
      <w:r w:rsidR="004D2A17">
        <w:rPr>
          <w:lang w:val="es-ES_tradnl"/>
        </w:rPr>
        <w:t xml:space="preserve">fina </w:t>
      </w:r>
      <w:r>
        <w:rPr>
          <w:lang w:val="es-ES_tradnl"/>
        </w:rPr>
        <w:t xml:space="preserve">que impulsó 1.762 proyectos en beneficio de estas personas y </w:t>
      </w:r>
      <w:r w:rsidR="004D2A17">
        <w:rPr>
          <w:lang w:val="es-ES_tradnl"/>
        </w:rPr>
        <w:t xml:space="preserve">sus </w:t>
      </w:r>
      <w:r>
        <w:rPr>
          <w:lang w:val="es-ES_tradnl"/>
        </w:rPr>
        <w:t>org</w:t>
      </w:r>
      <w:r w:rsidR="004D2A17">
        <w:rPr>
          <w:lang w:val="es-ES_tradnl"/>
        </w:rPr>
        <w:t>anizaciones (51,9 millones a empleo y formación y 22,9 a accesibilidad).</w:t>
      </w:r>
      <w:r w:rsidR="000006F5">
        <w:rPr>
          <w:lang w:val="es-ES_tradnl"/>
        </w:rPr>
        <w:t xml:space="preserve"> </w:t>
      </w:r>
    </w:p>
    <w:p w:rsidR="00D1084A" w:rsidRDefault="00D1084A" w:rsidP="00007AE6">
      <w:pPr>
        <w:jc w:val="both"/>
        <w:rPr>
          <w:lang w:val="es-ES_tradnl"/>
        </w:rPr>
      </w:pPr>
    </w:p>
    <w:p w:rsidR="004D2A17" w:rsidRDefault="004D2A17" w:rsidP="00007AE6">
      <w:pPr>
        <w:jc w:val="both"/>
        <w:rPr>
          <w:lang w:val="es-ES_tradnl"/>
        </w:rPr>
      </w:pPr>
      <w:r>
        <w:rPr>
          <w:lang w:val="es-ES_tradnl"/>
        </w:rPr>
        <w:t xml:space="preserve">E igualmente, se </w:t>
      </w:r>
      <w:r w:rsidR="00381B9F">
        <w:rPr>
          <w:lang w:val="es-ES_tradnl"/>
        </w:rPr>
        <w:t xml:space="preserve">amplió la labor de </w:t>
      </w:r>
      <w:r>
        <w:rPr>
          <w:lang w:val="es-ES_tradnl"/>
        </w:rPr>
        <w:t xml:space="preserve">formación y mediación de empleo para personas con discapacidad que se realiza a través de Inserta Empleo, que gestionó en 2016 una bolsa </w:t>
      </w:r>
      <w:r w:rsidR="00381B9F">
        <w:rPr>
          <w:lang w:val="es-ES_tradnl"/>
        </w:rPr>
        <w:t>d</w:t>
      </w:r>
      <w:r>
        <w:rPr>
          <w:lang w:val="es-ES_tradnl"/>
        </w:rPr>
        <w:t>e 233.027 demandantes con discapacidad gracias, en parte, al nuevo marco de financiación logrado desde el Fondo Social Europeo (FSE) –del que Fun</w:t>
      </w:r>
      <w:r w:rsidR="00381B9F">
        <w:rPr>
          <w:lang w:val="es-ES_tradnl"/>
        </w:rPr>
        <w:t>d</w:t>
      </w:r>
      <w:r>
        <w:rPr>
          <w:lang w:val="es-ES_tradnl"/>
        </w:rPr>
        <w:t>ación ONCE es entidad beneficiaria y organismo intermedio- a través de los programas de Inclusión Social y Economía Social, y de Empleo Juvenil.</w:t>
      </w:r>
    </w:p>
    <w:p w:rsidR="00066C34" w:rsidRPr="00676161" w:rsidRDefault="00066C34" w:rsidP="00007AE6">
      <w:pPr>
        <w:jc w:val="both"/>
        <w:rPr>
          <w:b/>
          <w:lang w:val="es-ES_tradnl"/>
        </w:rPr>
      </w:pPr>
    </w:p>
    <w:p w:rsidR="000006F5" w:rsidRDefault="000006F5" w:rsidP="00007AE6">
      <w:pPr>
        <w:jc w:val="both"/>
        <w:rPr>
          <w:b/>
          <w:lang w:val="es-ES_tradnl"/>
        </w:rPr>
      </w:pPr>
    </w:p>
    <w:p w:rsidR="00066C34" w:rsidRPr="00676161" w:rsidRDefault="00676161" w:rsidP="00007AE6">
      <w:pPr>
        <w:jc w:val="both"/>
        <w:rPr>
          <w:b/>
          <w:lang w:val="es-ES_tradnl"/>
        </w:rPr>
      </w:pPr>
      <w:r w:rsidRPr="00676161">
        <w:rPr>
          <w:b/>
          <w:lang w:val="es-ES_tradnl"/>
        </w:rPr>
        <w:t>Economía social en alza</w:t>
      </w:r>
    </w:p>
    <w:p w:rsidR="00AA5805" w:rsidRDefault="00AA324B" w:rsidP="00676161">
      <w:pPr>
        <w:jc w:val="both"/>
      </w:pPr>
      <w:r>
        <w:t>Durante 2016 la cifra de</w:t>
      </w:r>
      <w:r w:rsidR="00381B9F">
        <w:t xml:space="preserve"> negocio de ILUNION, el</w:t>
      </w:r>
      <w:r w:rsidR="00676161">
        <w:t xml:space="preserve"> grupo</w:t>
      </w:r>
      <w:r w:rsidR="00381B9F">
        <w:t xml:space="preserve"> de empresas sociales de la ONCE y su Fundación,</w:t>
      </w:r>
      <w:r w:rsidR="00676161">
        <w:t xml:space="preserve"> creció</w:t>
      </w:r>
      <w:r>
        <w:t xml:space="preserve"> un 5,7%, </w:t>
      </w:r>
      <w:r w:rsidR="00381B9F">
        <w:t>hasta los 796,4 millones de euros</w:t>
      </w:r>
      <w:r w:rsidR="00FF0F34">
        <w:t xml:space="preserve"> y un </w:t>
      </w:r>
      <w:proofErr w:type="spellStart"/>
      <w:r w:rsidR="00FF0F34">
        <w:t>ebitda</w:t>
      </w:r>
      <w:proofErr w:type="spellEnd"/>
      <w:r w:rsidR="00FF0F34">
        <w:t xml:space="preserve"> de 39,5 millones; e</w:t>
      </w:r>
      <w:r>
        <w:t>l porcentaje de la plantilla con discapacidad sobre la plantilla media total al cierr</w:t>
      </w:r>
      <w:r w:rsidR="00381B9F">
        <w:t>e de ejercicio se sitúa en el 43</w:t>
      </w:r>
      <w:r w:rsidR="00A62741">
        <w:t>,3%</w:t>
      </w:r>
      <w:r>
        <w:t>, logrando compatibilizar los objetivos de rentabilidad económica y rentabilidad social.</w:t>
      </w:r>
    </w:p>
    <w:p w:rsidR="000006F5" w:rsidRDefault="000006F5" w:rsidP="00676161">
      <w:pPr>
        <w:jc w:val="both"/>
      </w:pPr>
    </w:p>
    <w:p w:rsidR="00381B9F" w:rsidRDefault="00381B9F" w:rsidP="00676161">
      <w:pPr>
        <w:jc w:val="both"/>
      </w:pPr>
      <w:r>
        <w:t>Cierra así el segundo ejercicio con la nueva marca, ILUNION, ya asentada entre la ciudadanía por sus cinco</w:t>
      </w:r>
      <w:r w:rsidR="0031786B">
        <w:t xml:space="preserve"> divisiones</w:t>
      </w:r>
      <w:r w:rsidR="003436E6">
        <w:t xml:space="preserve">: </w:t>
      </w:r>
      <w:proofErr w:type="spellStart"/>
      <w:r w:rsidR="003436E6">
        <w:t>bus</w:t>
      </w:r>
      <w:r>
        <w:t>ines</w:t>
      </w:r>
      <w:r w:rsidR="003436E6">
        <w:t>s</w:t>
      </w:r>
      <w:proofErr w:type="spellEnd"/>
      <w:r>
        <w:t xml:space="preserve"> y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; </w:t>
      </w:r>
      <w:proofErr w:type="spellStart"/>
      <w:r>
        <w:t>sociosanitaria</w:t>
      </w:r>
      <w:proofErr w:type="spellEnd"/>
      <w:r>
        <w:t>; consultor</w:t>
      </w:r>
      <w:r w:rsidR="0031786B">
        <w:t xml:space="preserve">ía; turismo; y comercialización. El grupo está presente </w:t>
      </w:r>
      <w:r>
        <w:t xml:space="preserve">en todas las comunidades autónomas a través de 479 centros de trabajo, el 50% de ellos Centros Especiales de Empleo (CEE) y </w:t>
      </w:r>
      <w:r w:rsidR="0031786B">
        <w:t xml:space="preserve">cuenta con 1.350 posiciones de </w:t>
      </w:r>
      <w:proofErr w:type="spellStart"/>
      <w:r w:rsidR="0031786B">
        <w:t>contact</w:t>
      </w:r>
      <w:proofErr w:type="spellEnd"/>
      <w:r w:rsidR="0031786B">
        <w:t xml:space="preserve"> c</w:t>
      </w:r>
      <w:r>
        <w:t>enter; 85 tiendas de conveniencia; 26 hoteles urbanos y vacacionales; 41 plantas de lavandería industrial; 8 residencias de mayores y personas dependientes; 10 centros de día; o 25 clínicas de fisioterapia propias y asociadas.</w:t>
      </w:r>
    </w:p>
    <w:p w:rsidR="00053D46" w:rsidRPr="00053D46" w:rsidRDefault="00053D46" w:rsidP="00676161">
      <w:pPr>
        <w:jc w:val="both"/>
        <w:rPr>
          <w:b/>
        </w:rPr>
      </w:pPr>
    </w:p>
    <w:p w:rsidR="00053D46" w:rsidRDefault="007113D5" w:rsidP="00053D46">
      <w:pPr>
        <w:jc w:val="both"/>
        <w:rPr>
          <w:b/>
        </w:rPr>
      </w:pPr>
      <w:r>
        <w:rPr>
          <w:b/>
        </w:rPr>
        <w:t>Ninguna</w:t>
      </w:r>
      <w:r w:rsidR="00053D46">
        <w:rPr>
          <w:b/>
        </w:rPr>
        <w:t xml:space="preserve"> persona con discapacidad latinoamericana queda atrás</w:t>
      </w:r>
    </w:p>
    <w:p w:rsidR="00053D46" w:rsidRDefault="00053D46" w:rsidP="00053D46">
      <w:pPr>
        <w:jc w:val="both"/>
      </w:pPr>
      <w:r>
        <w:t xml:space="preserve">Por otra parte, la ONCE </w:t>
      </w:r>
      <w:r w:rsidR="007113D5">
        <w:t>intensificó</w:t>
      </w:r>
      <w:r>
        <w:t xml:space="preserve"> en 2016 su labor de cooperación y apertura al exterior, especialmente en América Latina, con la intención de </w:t>
      </w:r>
      <w:r w:rsidR="007113D5">
        <w:t>trasladar</w:t>
      </w:r>
      <w:r w:rsidR="000F780A">
        <w:t xml:space="preserve"> el modelo de cobertura s</w:t>
      </w:r>
      <w:r>
        <w:t>ocio-económica de la Organización a algunas iniciativas en los países hermanos.</w:t>
      </w:r>
    </w:p>
    <w:p w:rsidR="00053D46" w:rsidRDefault="00053D46" w:rsidP="00053D46">
      <w:pPr>
        <w:jc w:val="both"/>
      </w:pPr>
    </w:p>
    <w:p w:rsidR="00507EF4" w:rsidRDefault="00053D46" w:rsidP="00507EF4">
      <w:pPr>
        <w:jc w:val="both"/>
      </w:pPr>
      <w:r>
        <w:t xml:space="preserve">Por </w:t>
      </w:r>
      <w:r w:rsidR="000F780A">
        <w:t>tanto, se amplió</w:t>
      </w:r>
      <w:r>
        <w:t xml:space="preserve"> la labor social y de cooperación de la Fundación ONCE para América Latina (FOAL), especialmente apoyando la inclusión educativa y laboral de las personas c</w:t>
      </w:r>
      <w:r w:rsidR="00507EF4">
        <w:t xml:space="preserve">iegas o con discapacidad visual con proyectos como el establecimiento de un aula de recursos para la atención de estudiantes con discapacidad visual de la Universidad Nacional Autónoma de Honduras; creación del centro de recursos </w:t>
      </w:r>
      <w:proofErr w:type="spellStart"/>
      <w:r w:rsidR="00507EF4">
        <w:t>tiflotecnológicos</w:t>
      </w:r>
      <w:proofErr w:type="spellEnd"/>
      <w:r w:rsidR="00507EF4">
        <w:t xml:space="preserve"> para la formación de profesionales de la educación, de la Escuela Graciela Pintado de Madrazo (Tabasco, México); o un proyecto piloto para la inclusión social de mujeres indígenas con discapacidad visual en Guatemala, además de acciones en 19 países, con especial incidencia en lugares de Colombia.</w:t>
      </w:r>
    </w:p>
    <w:p w:rsidR="00053D46" w:rsidRDefault="00053D46" w:rsidP="00053D46">
      <w:pPr>
        <w:jc w:val="both"/>
      </w:pPr>
    </w:p>
    <w:p w:rsidR="003B182D" w:rsidRDefault="00B427E9" w:rsidP="003B182D">
      <w:pPr>
        <w:jc w:val="both"/>
      </w:pPr>
      <w:r>
        <w:t xml:space="preserve">Pero además, </w:t>
      </w:r>
      <w:r w:rsidR="003B182D">
        <w:t xml:space="preserve">se han iniciado los trabajos para trasladar a estos países, siempre en colaboración con su tejido asociativo de la discapacidad y los organismos competentes, acciones de carácter </w:t>
      </w:r>
      <w:r w:rsidR="00507EF4">
        <w:t xml:space="preserve">socio-económico </w:t>
      </w:r>
      <w:r w:rsidR="003B182D">
        <w:t xml:space="preserve">como la creación de </w:t>
      </w:r>
      <w:r w:rsidR="00507EF4">
        <w:t xml:space="preserve">primera lavandería industrial </w:t>
      </w:r>
      <w:r w:rsidR="003B182D">
        <w:t>de Colombia</w:t>
      </w:r>
      <w:r w:rsidR="000F780A">
        <w:t xml:space="preserve">, </w:t>
      </w:r>
      <w:r w:rsidR="003B182D">
        <w:t>que incluirá un 50% de personas con discapacidad en plantilla; la implantación de herramientas útiles para la formación y búsqueda de empleo, como los programas Inserta, o la colaboración con las loterías públicas de estos países</w:t>
      </w:r>
      <w:r w:rsidR="000F780A">
        <w:t>, reunidas</w:t>
      </w:r>
      <w:r w:rsidR="003B182D">
        <w:t xml:space="preserve"> en la Corporación Iberoamericana de Loterías y Apuestas del Estado (CIBELAE)</w:t>
      </w:r>
      <w:r w:rsidR="000F780A">
        <w:t>,</w:t>
      </w:r>
      <w:r w:rsidR="003B182D">
        <w:t xml:space="preserve"> para que viren su acción social hacia las personas con discapacidad, como ya se hace en Europa.</w:t>
      </w:r>
    </w:p>
    <w:p w:rsidR="003B182D" w:rsidRDefault="003B182D" w:rsidP="003B182D">
      <w:pPr>
        <w:jc w:val="both"/>
      </w:pPr>
    </w:p>
    <w:p w:rsidR="00C54AB9" w:rsidRDefault="00C54AB9" w:rsidP="003B182D">
      <w:pPr>
        <w:jc w:val="both"/>
      </w:pPr>
    </w:p>
    <w:p w:rsidR="00C54AB9" w:rsidRPr="00E81EF6" w:rsidRDefault="003B182D" w:rsidP="00E81EF6">
      <w:pPr>
        <w:jc w:val="both"/>
      </w:pPr>
      <w:r>
        <w:t>Todo ello con el objetiv</w:t>
      </w:r>
      <w:r w:rsidR="001C2C4D">
        <w:t>o impulsado por la ONCE y otras org</w:t>
      </w:r>
      <w:r>
        <w:t>anizaciones en la Cumbre Iberoamericana de Cartagena de Indias (Ecuador)</w:t>
      </w:r>
      <w:r w:rsidR="001C2C4D">
        <w:t xml:space="preserve"> de noviembre de 2</w:t>
      </w:r>
      <w:r w:rsidR="001E7BC1">
        <w:t>016</w:t>
      </w:r>
      <w:r w:rsidR="001C2C4D">
        <w:t xml:space="preserve"> </w:t>
      </w:r>
      <w:r>
        <w:t xml:space="preserve">para poner en marcha el primer </w:t>
      </w:r>
      <w:r w:rsidR="00053D46">
        <w:t>Programa Ibe</w:t>
      </w:r>
      <w:r>
        <w:t>roamericano sobre Discapacidad, que impida que ninguna persona con discapacidad de América Latina pueda quedar atrás.</w:t>
      </w:r>
    </w:p>
    <w:p w:rsidR="0035005D" w:rsidRPr="00C51502" w:rsidRDefault="0035005D" w:rsidP="00736411">
      <w:pPr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C22B4F" w:rsidRDefault="001034C5" w:rsidP="009745B7">
      <w:pPr>
        <w:tabs>
          <w:tab w:val="left" w:pos="1843"/>
          <w:tab w:val="left" w:pos="8364"/>
        </w:tabs>
        <w:jc w:val="right"/>
        <w:rPr>
          <w:sz w:val="22"/>
          <w:szCs w:val="22"/>
          <w:lang w:val="es-ES_tradnl"/>
        </w:rPr>
      </w:pPr>
      <w:r>
        <w:rPr>
          <w:rFonts w:ascii="Arial Black" w:hAnsi="Arial Black"/>
          <w:sz w:val="20"/>
          <w:szCs w:val="20"/>
        </w:rPr>
        <w:t>Síguenos en</w:t>
      </w:r>
      <w:r>
        <w:rPr>
          <w:szCs w:val="22"/>
        </w:rPr>
        <w:t xml:space="preserve"> </w:t>
      </w:r>
      <w:r w:rsidR="002D28FF">
        <w:rPr>
          <w:noProof/>
          <w:szCs w:val="22"/>
          <w:lang w:eastAsia="es-ES"/>
        </w:rPr>
        <w:drawing>
          <wp:inline distT="0" distB="0" distL="0" distR="0">
            <wp:extent cx="336550" cy="336550"/>
            <wp:effectExtent l="19050" t="0" r="6350" b="0"/>
            <wp:docPr id="1" name="3 Imagen" descr="Logo F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Logo F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28FF">
        <w:rPr>
          <w:noProof/>
          <w:szCs w:val="22"/>
          <w:lang w:eastAsia="es-ES"/>
        </w:rPr>
        <w:drawing>
          <wp:inline distT="0" distB="0" distL="0" distR="0">
            <wp:extent cx="336550" cy="336550"/>
            <wp:effectExtent l="19050" t="0" r="6350" b="0"/>
            <wp:docPr id="2" name="4 Imagen" descr="Logo Twitte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Logo Twit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B4F" w:rsidSect="00EE6FC3">
      <w:headerReference w:type="default" r:id="rId12"/>
      <w:footerReference w:type="default" r:id="rId13"/>
      <w:pgSz w:w="11906" w:h="16838"/>
      <w:pgMar w:top="1758" w:right="1701" w:bottom="1418" w:left="1701" w:header="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AA" w:rsidRDefault="007802AA">
      <w:r>
        <w:separator/>
      </w:r>
    </w:p>
  </w:endnote>
  <w:endnote w:type="continuationSeparator" w:id="0">
    <w:p w:rsidR="007802AA" w:rsidRDefault="007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C1" w:rsidRDefault="001E7BC1" w:rsidP="002C0B3F">
    <w:pPr>
      <w:rPr>
        <w:rFonts w:ascii="Arial" w:hAnsi="Arial" w:cs="Arial"/>
        <w:color w:val="17365D"/>
      </w:rPr>
    </w:pPr>
    <w:r>
      <w:rPr>
        <w:rStyle w:val="Nmerodepgina"/>
        <w:sz w:val="18"/>
        <w:szCs w:val="18"/>
      </w:rPr>
      <w:tab/>
    </w:r>
  </w:p>
  <w:p w:rsidR="001E7BC1" w:rsidRDefault="001E7BC1" w:rsidP="008F74DB">
    <w:pPr>
      <w:pStyle w:val="Piedepgina"/>
      <w:ind w:hanging="1418"/>
      <w:jc w:val="center"/>
      <w:rPr>
        <w:rStyle w:val="Nmerodepgina"/>
        <w:sz w:val="18"/>
        <w:szCs w:val="18"/>
      </w:rPr>
    </w:pPr>
  </w:p>
  <w:p w:rsidR="001E7BC1" w:rsidRPr="008F74DB" w:rsidRDefault="001E7BC1" w:rsidP="008F74DB">
    <w:pPr>
      <w:pStyle w:val="Piedepgina"/>
      <w:ind w:hanging="1418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AA" w:rsidRDefault="007802AA">
      <w:r>
        <w:separator/>
      </w:r>
    </w:p>
  </w:footnote>
  <w:footnote w:type="continuationSeparator" w:id="0">
    <w:p w:rsidR="007802AA" w:rsidRDefault="007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BC1" w:rsidRDefault="001E7BC1">
    <w:pPr>
      <w:pStyle w:val="Encabezado"/>
      <w:tabs>
        <w:tab w:val="clear" w:pos="8504"/>
        <w:tab w:val="right" w:pos="10065"/>
      </w:tabs>
      <w:ind w:hanging="1560"/>
      <w:rPr>
        <w:lang w:val="es-ES_tradnl"/>
      </w:rPr>
    </w:pPr>
  </w:p>
  <w:p w:rsidR="001E7BC1" w:rsidRDefault="001E7BC1">
    <w:pPr>
      <w:pStyle w:val="Encabezado"/>
      <w:tabs>
        <w:tab w:val="clear" w:pos="8504"/>
        <w:tab w:val="right" w:pos="10065"/>
      </w:tabs>
      <w:ind w:hanging="1560"/>
      <w:rPr>
        <w:lang w:val="es-ES_tradnl"/>
      </w:rPr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812165</wp:posOffset>
          </wp:positionH>
          <wp:positionV relativeFrom="paragraph">
            <wp:posOffset>153670</wp:posOffset>
          </wp:positionV>
          <wp:extent cx="3789045" cy="540385"/>
          <wp:effectExtent l="19050" t="0" r="1905" b="0"/>
          <wp:wrapTight wrapText="bothSides">
            <wp:wrapPolygon edited="0">
              <wp:start x="-109" y="0"/>
              <wp:lineTo x="-109" y="20559"/>
              <wp:lineTo x="21611" y="20559"/>
              <wp:lineTo x="21611" y="0"/>
              <wp:lineTo x="-109" y="0"/>
            </wp:wrapPolygon>
          </wp:wrapTight>
          <wp:docPr id="5" name="Imagen 5" descr="Logos abajo conv y nota Il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 abajo conv y nota Ilun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7BC1" w:rsidRPr="00211A13" w:rsidRDefault="001E7BC1">
    <w:pPr>
      <w:pStyle w:val="Encabezado"/>
      <w:tabs>
        <w:tab w:val="clear" w:pos="8504"/>
        <w:tab w:val="right" w:pos="10065"/>
      </w:tabs>
      <w:ind w:hanging="1560"/>
      <w:rPr>
        <w:lang w:val="es-ES_tradnl"/>
      </w:rPr>
    </w:pPr>
    <w:r>
      <w:rPr>
        <w:lang w:val="es-ES_tradnl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C03"/>
    <w:multiLevelType w:val="hybridMultilevel"/>
    <w:tmpl w:val="ED86CFB8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448A"/>
    <w:multiLevelType w:val="hybridMultilevel"/>
    <w:tmpl w:val="2AC082C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574"/>
    <w:multiLevelType w:val="hybridMultilevel"/>
    <w:tmpl w:val="0C4E5F36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E39DE"/>
    <w:multiLevelType w:val="hybridMultilevel"/>
    <w:tmpl w:val="5AEA3142"/>
    <w:lvl w:ilvl="0" w:tplc="040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5AE3835"/>
    <w:multiLevelType w:val="hybridMultilevel"/>
    <w:tmpl w:val="1ABAB83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EF7AA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DBC168C"/>
    <w:multiLevelType w:val="hybridMultilevel"/>
    <w:tmpl w:val="D28CE45C"/>
    <w:lvl w:ilvl="0" w:tplc="0C0A000B">
      <w:start w:val="1"/>
      <w:numFmt w:val="bullet"/>
      <w:lvlText w:val=""/>
      <w:lvlJc w:val="left"/>
      <w:pPr>
        <w:tabs>
          <w:tab w:val="num" w:pos="523"/>
        </w:tabs>
        <w:ind w:left="52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03"/>
        </w:tabs>
        <w:ind w:left="160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23"/>
        </w:tabs>
        <w:ind w:left="232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43"/>
        </w:tabs>
        <w:ind w:left="304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63"/>
        </w:tabs>
        <w:ind w:left="376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83"/>
        </w:tabs>
        <w:ind w:left="448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23"/>
        </w:tabs>
        <w:ind w:left="592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7E3228BB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A6"/>
    <w:rsid w:val="000006F5"/>
    <w:rsid w:val="00007AE6"/>
    <w:rsid w:val="00032C4E"/>
    <w:rsid w:val="00033179"/>
    <w:rsid w:val="000370C2"/>
    <w:rsid w:val="00053D46"/>
    <w:rsid w:val="00053E5F"/>
    <w:rsid w:val="00066C34"/>
    <w:rsid w:val="00085B4D"/>
    <w:rsid w:val="000918F3"/>
    <w:rsid w:val="0009456E"/>
    <w:rsid w:val="000A5C5F"/>
    <w:rsid w:val="000A6C57"/>
    <w:rsid w:val="000C106B"/>
    <w:rsid w:val="000D08F8"/>
    <w:rsid w:val="000D46F1"/>
    <w:rsid w:val="000D5A74"/>
    <w:rsid w:val="000F780A"/>
    <w:rsid w:val="0010177B"/>
    <w:rsid w:val="0010261A"/>
    <w:rsid w:val="001034C5"/>
    <w:rsid w:val="001101C0"/>
    <w:rsid w:val="00111E2C"/>
    <w:rsid w:val="00121A6E"/>
    <w:rsid w:val="001309BF"/>
    <w:rsid w:val="0013148E"/>
    <w:rsid w:val="00144C89"/>
    <w:rsid w:val="00146C59"/>
    <w:rsid w:val="00160E4C"/>
    <w:rsid w:val="001775DB"/>
    <w:rsid w:val="001858D1"/>
    <w:rsid w:val="00192D81"/>
    <w:rsid w:val="0019618B"/>
    <w:rsid w:val="001A10EF"/>
    <w:rsid w:val="001A1B90"/>
    <w:rsid w:val="001A325C"/>
    <w:rsid w:val="001C0610"/>
    <w:rsid w:val="001C2C4D"/>
    <w:rsid w:val="001D7796"/>
    <w:rsid w:val="001E45E9"/>
    <w:rsid w:val="001E4CF1"/>
    <w:rsid w:val="001E7BC1"/>
    <w:rsid w:val="001F3B6A"/>
    <w:rsid w:val="001F446F"/>
    <w:rsid w:val="001F63E1"/>
    <w:rsid w:val="00211A13"/>
    <w:rsid w:val="0023391F"/>
    <w:rsid w:val="0026615A"/>
    <w:rsid w:val="0026719D"/>
    <w:rsid w:val="0027541F"/>
    <w:rsid w:val="0027721C"/>
    <w:rsid w:val="002A61AE"/>
    <w:rsid w:val="002B4027"/>
    <w:rsid w:val="002C0B3F"/>
    <w:rsid w:val="002C52AA"/>
    <w:rsid w:val="002D0A22"/>
    <w:rsid w:val="002D28FF"/>
    <w:rsid w:val="002F09D5"/>
    <w:rsid w:val="002F3F3A"/>
    <w:rsid w:val="00303A55"/>
    <w:rsid w:val="00310326"/>
    <w:rsid w:val="0031786B"/>
    <w:rsid w:val="00317F5F"/>
    <w:rsid w:val="0032075B"/>
    <w:rsid w:val="003436E6"/>
    <w:rsid w:val="003454CE"/>
    <w:rsid w:val="0035005D"/>
    <w:rsid w:val="0035180B"/>
    <w:rsid w:val="00353F91"/>
    <w:rsid w:val="00361881"/>
    <w:rsid w:val="0037117A"/>
    <w:rsid w:val="00381B9F"/>
    <w:rsid w:val="00383A6C"/>
    <w:rsid w:val="00387D12"/>
    <w:rsid w:val="003941AB"/>
    <w:rsid w:val="003966C0"/>
    <w:rsid w:val="003A284D"/>
    <w:rsid w:val="003A67AA"/>
    <w:rsid w:val="003B182D"/>
    <w:rsid w:val="003B6738"/>
    <w:rsid w:val="003C3A23"/>
    <w:rsid w:val="003E7A74"/>
    <w:rsid w:val="00447BA8"/>
    <w:rsid w:val="004533C6"/>
    <w:rsid w:val="00454CD5"/>
    <w:rsid w:val="00460985"/>
    <w:rsid w:val="00463341"/>
    <w:rsid w:val="00473B62"/>
    <w:rsid w:val="0048099F"/>
    <w:rsid w:val="00485207"/>
    <w:rsid w:val="0049417A"/>
    <w:rsid w:val="004B1E6F"/>
    <w:rsid w:val="004B236A"/>
    <w:rsid w:val="004B54D9"/>
    <w:rsid w:val="004D2A17"/>
    <w:rsid w:val="004D4CF7"/>
    <w:rsid w:val="004F388F"/>
    <w:rsid w:val="004F44C5"/>
    <w:rsid w:val="004F5655"/>
    <w:rsid w:val="004F627C"/>
    <w:rsid w:val="0050147E"/>
    <w:rsid w:val="0050285F"/>
    <w:rsid w:val="005036F6"/>
    <w:rsid w:val="00506DAF"/>
    <w:rsid w:val="00507EF4"/>
    <w:rsid w:val="005155D9"/>
    <w:rsid w:val="0052281E"/>
    <w:rsid w:val="00525973"/>
    <w:rsid w:val="00570B88"/>
    <w:rsid w:val="00571231"/>
    <w:rsid w:val="00574E9F"/>
    <w:rsid w:val="005755BA"/>
    <w:rsid w:val="00575EDC"/>
    <w:rsid w:val="00576A4C"/>
    <w:rsid w:val="00584501"/>
    <w:rsid w:val="0058553C"/>
    <w:rsid w:val="00591D80"/>
    <w:rsid w:val="00596261"/>
    <w:rsid w:val="005A010F"/>
    <w:rsid w:val="005A3683"/>
    <w:rsid w:val="005B5A96"/>
    <w:rsid w:val="005E08D3"/>
    <w:rsid w:val="005E14A4"/>
    <w:rsid w:val="005F5A51"/>
    <w:rsid w:val="00600937"/>
    <w:rsid w:val="0060461B"/>
    <w:rsid w:val="0063061E"/>
    <w:rsid w:val="0063159F"/>
    <w:rsid w:val="0063415D"/>
    <w:rsid w:val="00636754"/>
    <w:rsid w:val="00643590"/>
    <w:rsid w:val="00654F38"/>
    <w:rsid w:val="00671E7F"/>
    <w:rsid w:val="0067205E"/>
    <w:rsid w:val="00676161"/>
    <w:rsid w:val="00676FA0"/>
    <w:rsid w:val="00680CD1"/>
    <w:rsid w:val="00684495"/>
    <w:rsid w:val="0069376E"/>
    <w:rsid w:val="006A47E5"/>
    <w:rsid w:val="006C39C8"/>
    <w:rsid w:val="006C55F9"/>
    <w:rsid w:val="006D3E38"/>
    <w:rsid w:val="006D6FA8"/>
    <w:rsid w:val="006F10EB"/>
    <w:rsid w:val="006F45B0"/>
    <w:rsid w:val="007113D5"/>
    <w:rsid w:val="0071425A"/>
    <w:rsid w:val="00720DC6"/>
    <w:rsid w:val="00730C45"/>
    <w:rsid w:val="00736411"/>
    <w:rsid w:val="00761AB6"/>
    <w:rsid w:val="00776DA7"/>
    <w:rsid w:val="007802AA"/>
    <w:rsid w:val="00780BEA"/>
    <w:rsid w:val="00785B99"/>
    <w:rsid w:val="00787698"/>
    <w:rsid w:val="00791B0D"/>
    <w:rsid w:val="00795DD4"/>
    <w:rsid w:val="007A358A"/>
    <w:rsid w:val="007A3C60"/>
    <w:rsid w:val="007A43CA"/>
    <w:rsid w:val="007C77C3"/>
    <w:rsid w:val="007D06EC"/>
    <w:rsid w:val="007D77F5"/>
    <w:rsid w:val="007E7A67"/>
    <w:rsid w:val="007F7014"/>
    <w:rsid w:val="00807C5E"/>
    <w:rsid w:val="008131AD"/>
    <w:rsid w:val="008221FB"/>
    <w:rsid w:val="00835BC8"/>
    <w:rsid w:val="00841DF2"/>
    <w:rsid w:val="00846706"/>
    <w:rsid w:val="00850662"/>
    <w:rsid w:val="008770BC"/>
    <w:rsid w:val="00884675"/>
    <w:rsid w:val="00884E1D"/>
    <w:rsid w:val="008F1EBD"/>
    <w:rsid w:val="008F2725"/>
    <w:rsid w:val="008F5524"/>
    <w:rsid w:val="008F74DB"/>
    <w:rsid w:val="00900C96"/>
    <w:rsid w:val="00901F07"/>
    <w:rsid w:val="0090537F"/>
    <w:rsid w:val="0090564E"/>
    <w:rsid w:val="0091114D"/>
    <w:rsid w:val="00914896"/>
    <w:rsid w:val="009156D1"/>
    <w:rsid w:val="0091786E"/>
    <w:rsid w:val="0092339B"/>
    <w:rsid w:val="00942E7D"/>
    <w:rsid w:val="00954C3A"/>
    <w:rsid w:val="00956702"/>
    <w:rsid w:val="00966E0B"/>
    <w:rsid w:val="00971139"/>
    <w:rsid w:val="009745B7"/>
    <w:rsid w:val="00983401"/>
    <w:rsid w:val="00996778"/>
    <w:rsid w:val="00997903"/>
    <w:rsid w:val="009A2BDA"/>
    <w:rsid w:val="009B0C74"/>
    <w:rsid w:val="00A04C15"/>
    <w:rsid w:val="00A0634C"/>
    <w:rsid w:val="00A10FCF"/>
    <w:rsid w:val="00A12CBD"/>
    <w:rsid w:val="00A14AFD"/>
    <w:rsid w:val="00A31857"/>
    <w:rsid w:val="00A31EE8"/>
    <w:rsid w:val="00A3665C"/>
    <w:rsid w:val="00A40DC9"/>
    <w:rsid w:val="00A42B21"/>
    <w:rsid w:val="00A55377"/>
    <w:rsid w:val="00A62741"/>
    <w:rsid w:val="00A6335B"/>
    <w:rsid w:val="00A72984"/>
    <w:rsid w:val="00A74252"/>
    <w:rsid w:val="00A773BF"/>
    <w:rsid w:val="00A81BF4"/>
    <w:rsid w:val="00A93C83"/>
    <w:rsid w:val="00A96BCE"/>
    <w:rsid w:val="00AA324B"/>
    <w:rsid w:val="00AA5805"/>
    <w:rsid w:val="00AA68AB"/>
    <w:rsid w:val="00AD5D64"/>
    <w:rsid w:val="00AE481A"/>
    <w:rsid w:val="00AF3599"/>
    <w:rsid w:val="00AF4D1A"/>
    <w:rsid w:val="00B10AE7"/>
    <w:rsid w:val="00B24433"/>
    <w:rsid w:val="00B327EC"/>
    <w:rsid w:val="00B33787"/>
    <w:rsid w:val="00B427E9"/>
    <w:rsid w:val="00B51D9C"/>
    <w:rsid w:val="00B6361B"/>
    <w:rsid w:val="00BA36CA"/>
    <w:rsid w:val="00BA6C3B"/>
    <w:rsid w:val="00BB35A9"/>
    <w:rsid w:val="00BC3310"/>
    <w:rsid w:val="00BD6250"/>
    <w:rsid w:val="00BE1917"/>
    <w:rsid w:val="00BF749A"/>
    <w:rsid w:val="00C07815"/>
    <w:rsid w:val="00C13DCF"/>
    <w:rsid w:val="00C22B4F"/>
    <w:rsid w:val="00C317F0"/>
    <w:rsid w:val="00C34A6F"/>
    <w:rsid w:val="00C37757"/>
    <w:rsid w:val="00C505EB"/>
    <w:rsid w:val="00C54AB9"/>
    <w:rsid w:val="00C63547"/>
    <w:rsid w:val="00C80C5D"/>
    <w:rsid w:val="00C81659"/>
    <w:rsid w:val="00C97F6D"/>
    <w:rsid w:val="00CD77D3"/>
    <w:rsid w:val="00D00CAE"/>
    <w:rsid w:val="00D1084A"/>
    <w:rsid w:val="00D119DE"/>
    <w:rsid w:val="00D13CFB"/>
    <w:rsid w:val="00D21DCE"/>
    <w:rsid w:val="00D23243"/>
    <w:rsid w:val="00D24D47"/>
    <w:rsid w:val="00D3250B"/>
    <w:rsid w:val="00D37599"/>
    <w:rsid w:val="00D45BAC"/>
    <w:rsid w:val="00D45C49"/>
    <w:rsid w:val="00D52CA6"/>
    <w:rsid w:val="00D55E2E"/>
    <w:rsid w:val="00D55EBF"/>
    <w:rsid w:val="00DA638B"/>
    <w:rsid w:val="00DB179E"/>
    <w:rsid w:val="00DE0DB3"/>
    <w:rsid w:val="00E03078"/>
    <w:rsid w:val="00E1673B"/>
    <w:rsid w:val="00E233ED"/>
    <w:rsid w:val="00E24A2E"/>
    <w:rsid w:val="00E277A6"/>
    <w:rsid w:val="00E44055"/>
    <w:rsid w:val="00E7597F"/>
    <w:rsid w:val="00E81EF6"/>
    <w:rsid w:val="00E82547"/>
    <w:rsid w:val="00E82B72"/>
    <w:rsid w:val="00E87F4D"/>
    <w:rsid w:val="00E91E06"/>
    <w:rsid w:val="00EB1EF8"/>
    <w:rsid w:val="00EC04A8"/>
    <w:rsid w:val="00EE6FC3"/>
    <w:rsid w:val="00F013A2"/>
    <w:rsid w:val="00F06AE3"/>
    <w:rsid w:val="00F10B36"/>
    <w:rsid w:val="00F426D7"/>
    <w:rsid w:val="00F50C23"/>
    <w:rsid w:val="00F521AE"/>
    <w:rsid w:val="00F53ABD"/>
    <w:rsid w:val="00F562FF"/>
    <w:rsid w:val="00F622F4"/>
    <w:rsid w:val="00F70637"/>
    <w:rsid w:val="00F71078"/>
    <w:rsid w:val="00F71A54"/>
    <w:rsid w:val="00F9527E"/>
    <w:rsid w:val="00FB3691"/>
    <w:rsid w:val="00FC4EC8"/>
    <w:rsid w:val="00FD5917"/>
    <w:rsid w:val="00FD5B77"/>
    <w:rsid w:val="00FE5E10"/>
    <w:rsid w:val="00FF0F34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667B08-C828-41FA-B8AB-3AA155BB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B6"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761AB6"/>
    <w:pPr>
      <w:keepNext/>
      <w:ind w:firstLine="708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61AB6"/>
    <w:pPr>
      <w:keepNext/>
      <w:outlineLvl w:val="1"/>
    </w:pPr>
    <w:rPr>
      <w:rFonts w:ascii="Arial Black" w:hAnsi="Arial Black"/>
      <w:b/>
      <w:bCs/>
    </w:rPr>
  </w:style>
  <w:style w:type="paragraph" w:styleId="Ttulo3">
    <w:name w:val="heading 3"/>
    <w:basedOn w:val="Normal"/>
    <w:next w:val="Normal"/>
    <w:qFormat/>
    <w:rsid w:val="00761AB6"/>
    <w:pPr>
      <w:keepNext/>
      <w:outlineLvl w:val="2"/>
    </w:pPr>
    <w:rPr>
      <w:rFonts w:ascii="Arial Black" w:hAnsi="Arial Black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61A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61AB6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761AB6"/>
    <w:pPr>
      <w:ind w:left="708"/>
      <w:jc w:val="both"/>
    </w:pPr>
    <w:rPr>
      <w:rFonts w:ascii="Arial" w:hAnsi="Arial" w:cs="Arial"/>
      <w:b/>
      <w:bCs/>
      <w:sz w:val="44"/>
      <w:szCs w:val="44"/>
    </w:rPr>
  </w:style>
  <w:style w:type="paragraph" w:styleId="Sangra2detindependiente">
    <w:name w:val="Body Text Indent 2"/>
    <w:basedOn w:val="Normal"/>
    <w:rsid w:val="00761AB6"/>
    <w:pPr>
      <w:ind w:firstLine="708"/>
      <w:jc w:val="both"/>
    </w:pPr>
    <w:rPr>
      <w:rFonts w:ascii="Arial" w:hAnsi="Arial" w:cs="Arial"/>
      <w:b/>
      <w:bCs/>
      <w:i/>
      <w:iCs/>
    </w:rPr>
  </w:style>
  <w:style w:type="paragraph" w:styleId="Textoindependiente">
    <w:name w:val="Body Text"/>
    <w:basedOn w:val="Normal"/>
    <w:rsid w:val="00761AB6"/>
    <w:pPr>
      <w:jc w:val="center"/>
    </w:pPr>
    <w:rPr>
      <w:rFonts w:ascii="Arial Black" w:hAnsi="Arial Black"/>
      <w:b/>
      <w:bCs/>
      <w:sz w:val="32"/>
      <w:szCs w:val="32"/>
    </w:rPr>
  </w:style>
  <w:style w:type="paragraph" w:styleId="Textoindependiente2">
    <w:name w:val="Body Text 2"/>
    <w:basedOn w:val="Normal"/>
    <w:rsid w:val="00761AB6"/>
    <w:pPr>
      <w:jc w:val="both"/>
    </w:pPr>
    <w:rPr>
      <w:b/>
      <w:bCs/>
      <w:i/>
      <w:iCs/>
    </w:rPr>
  </w:style>
  <w:style w:type="paragraph" w:styleId="Textoindependiente3">
    <w:name w:val="Body Text 3"/>
    <w:basedOn w:val="Normal"/>
    <w:rsid w:val="00761AB6"/>
    <w:pPr>
      <w:jc w:val="both"/>
    </w:pPr>
  </w:style>
  <w:style w:type="paragraph" w:styleId="Textodeglobo">
    <w:name w:val="Balloon Text"/>
    <w:basedOn w:val="Normal"/>
    <w:semiHidden/>
    <w:rsid w:val="00C34A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75EDC"/>
    <w:rPr>
      <w:color w:val="0000FF"/>
      <w:u w:val="single"/>
    </w:rPr>
  </w:style>
  <w:style w:type="character" w:styleId="Nmerodepgina">
    <w:name w:val="page number"/>
    <w:basedOn w:val="Fuentedeprrafopredeter"/>
    <w:rsid w:val="00211A13"/>
  </w:style>
  <w:style w:type="paragraph" w:customStyle="1" w:styleId="2f542814-8eb4-4b95-a5f3-1743fccdf524">
    <w:name w:val="2f542814-8eb4-4b95-a5f3-1743fccdf524"/>
    <w:basedOn w:val="Normal"/>
    <w:uiPriority w:val="99"/>
    <w:rsid w:val="002C0B3F"/>
    <w:pPr>
      <w:spacing w:before="100" w:beforeAutospacing="1" w:after="100" w:afterAutospacing="1"/>
    </w:pPr>
    <w:rPr>
      <w:rFonts w:eastAsia="Calibri"/>
      <w:lang w:eastAsia="es-ES"/>
    </w:rPr>
  </w:style>
  <w:style w:type="paragraph" w:styleId="Prrafodelista">
    <w:name w:val="List Paragraph"/>
    <w:basedOn w:val="Normal"/>
    <w:uiPriority w:val="34"/>
    <w:qFormat/>
    <w:rsid w:val="001E45E9"/>
    <w:pPr>
      <w:ind w:left="708"/>
    </w:pPr>
  </w:style>
  <w:style w:type="character" w:styleId="Hipervnculovisitado">
    <w:name w:val="FollowedHyperlink"/>
    <w:basedOn w:val="Fuentedeprrafopredeter"/>
    <w:rsid w:val="00680C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me.php#!/ONC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w.ly/UPov30dyXJ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ONCE_ofici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1270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una prueba</vt:lpstr>
    </vt:vector>
  </TitlesOfParts>
  <Company>O.N.C.E.</Company>
  <LinksUpToDate>false</LinksUpToDate>
  <CharactersWithSpaces>8241</CharactersWithSpaces>
  <SharedDoc>false</SharedDoc>
  <HLinks>
    <vt:vector size="30" baseType="variant">
      <vt:variant>
        <vt:i4>1114210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https://twitter.com/ONCE_oficial</vt:lpwstr>
      </vt:variant>
      <vt:variant>
        <vt:lpwstr/>
      </vt:variant>
      <vt:variant>
        <vt:i4>2687021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https://www.facebook.com/home.php</vt:lpwstr>
      </vt:variant>
      <vt:variant>
        <vt:lpwstr>!/ONCE.org</vt:lpwstr>
      </vt:variant>
      <vt:variant>
        <vt:i4>5308536</vt:i4>
      </vt:variant>
      <vt:variant>
        <vt:i4>6</vt:i4>
      </vt:variant>
      <vt:variant>
        <vt:i4>0</vt:i4>
      </vt:variant>
      <vt:variant>
        <vt:i4>5</vt:i4>
      </vt:variant>
      <vt:variant>
        <vt:lpwstr>mailto:gabinetedeprensa@once.es</vt:lpwstr>
      </vt:variant>
      <vt:variant>
        <vt:lpwstr/>
      </vt:variant>
      <vt:variant>
        <vt:i4>3407901</vt:i4>
      </vt:variant>
      <vt:variant>
        <vt:i4>3</vt:i4>
      </vt:variant>
      <vt:variant>
        <vt:i4>0</vt:i4>
      </vt:variant>
      <vt:variant>
        <vt:i4>5</vt:i4>
      </vt:variant>
      <vt:variant>
        <vt:lpwstr>mailto:oncenavarra@once.es</vt:lpwstr>
      </vt:variant>
      <vt:variant>
        <vt:lpwstr/>
      </vt:variant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http://ow.ly/UPov30dyXJW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una prueba</dc:title>
  <dc:creator>LLEA</dc:creator>
  <cp:lastModifiedBy>Cormin</cp:lastModifiedBy>
  <cp:revision>3</cp:revision>
  <cp:lastPrinted>2017-08-10T07:03:00Z</cp:lastPrinted>
  <dcterms:created xsi:type="dcterms:W3CDTF">2017-08-11T09:33:00Z</dcterms:created>
  <dcterms:modified xsi:type="dcterms:W3CDTF">2017-08-11T09:34:00Z</dcterms:modified>
</cp:coreProperties>
</file>