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725D" w14:textId="77777777" w:rsidR="00726C1E" w:rsidRPr="00CF5A1B" w:rsidRDefault="0028255C" w:rsidP="0051134F">
      <w:pPr>
        <w:jc w:val="both"/>
        <w:rPr>
          <w:rFonts w:ascii="Helvetica" w:hAnsi="Helvetica"/>
          <w:b/>
          <w:sz w:val="28"/>
          <w:u w:val="single"/>
        </w:rPr>
      </w:pPr>
      <w:r>
        <w:rPr>
          <w:rFonts w:ascii="Helvetica" w:hAnsi="Helvetica"/>
          <w:noProof/>
          <w:color w:val="00386C"/>
          <w:sz w:val="30"/>
          <w:szCs w:val="30"/>
        </w:rPr>
        <w:drawing>
          <wp:inline distT="0" distB="0" distL="0" distR="0" wp14:anchorId="768C71D6" wp14:editId="04F8270A">
            <wp:extent cx="1501140" cy="1844040"/>
            <wp:effectExtent l="19050" t="0" r="3810" b="0"/>
            <wp:docPr id="1" name="Imagen 1" descr="ADADEN logo alta resoluci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DEN logo alta resolucio¦ün"/>
                    <pic:cNvPicPr>
                      <a:picLocks noChangeAspect="1" noChangeArrowheads="1"/>
                    </pic:cNvPicPr>
                  </pic:nvPicPr>
                  <pic:blipFill>
                    <a:blip r:embed="rId5" cstate="print"/>
                    <a:srcRect/>
                    <a:stretch>
                      <a:fillRect/>
                    </a:stretch>
                  </pic:blipFill>
                  <pic:spPr bwMode="auto">
                    <a:xfrm>
                      <a:off x="0" y="0"/>
                      <a:ext cx="1501140" cy="1844040"/>
                    </a:xfrm>
                    <a:prstGeom prst="rect">
                      <a:avLst/>
                    </a:prstGeom>
                    <a:noFill/>
                    <a:ln w="9525">
                      <a:noFill/>
                      <a:miter lim="800000"/>
                      <a:headEnd/>
                      <a:tailEnd/>
                    </a:ln>
                  </pic:spPr>
                </pic:pic>
              </a:graphicData>
            </a:graphic>
          </wp:inline>
        </w:drawing>
      </w:r>
    </w:p>
    <w:p w14:paraId="133724A4" w14:textId="77777777" w:rsidR="00726C1E" w:rsidRPr="00CF5A1B" w:rsidRDefault="00726C1E" w:rsidP="0051134F">
      <w:pPr>
        <w:jc w:val="both"/>
        <w:rPr>
          <w:rFonts w:ascii="Helvetica" w:hAnsi="Helvetica"/>
          <w:b/>
          <w:sz w:val="28"/>
          <w:u w:val="single"/>
        </w:rPr>
      </w:pPr>
    </w:p>
    <w:p w14:paraId="45856CA9" w14:textId="77777777" w:rsidR="00100415" w:rsidRPr="00100415" w:rsidRDefault="00100415" w:rsidP="0051134F">
      <w:pPr>
        <w:jc w:val="both"/>
        <w:rPr>
          <w:rFonts w:ascii="Helvetica" w:hAnsi="Helvetica"/>
        </w:rPr>
      </w:pPr>
      <w:r w:rsidRPr="00100415">
        <w:rPr>
          <w:rFonts w:ascii="Helvetica" w:hAnsi="Helvetica"/>
        </w:rPr>
        <w:t>Pamplona, 2</w:t>
      </w:r>
      <w:r w:rsidR="00D25AB7">
        <w:rPr>
          <w:rFonts w:ascii="Helvetica" w:hAnsi="Helvetica"/>
        </w:rPr>
        <w:t>6</w:t>
      </w:r>
      <w:r w:rsidRPr="00100415">
        <w:rPr>
          <w:rFonts w:ascii="Helvetica" w:hAnsi="Helvetica"/>
        </w:rPr>
        <w:t xml:space="preserve"> de octubre de 201</w:t>
      </w:r>
      <w:r w:rsidR="00D25AB7">
        <w:rPr>
          <w:rFonts w:ascii="Helvetica" w:hAnsi="Helvetica"/>
        </w:rPr>
        <w:t>9</w:t>
      </w:r>
    </w:p>
    <w:p w14:paraId="2AA67B5E" w14:textId="77777777" w:rsidR="00726C1E" w:rsidRPr="00100415" w:rsidRDefault="00726C1E" w:rsidP="0051134F">
      <w:pPr>
        <w:jc w:val="both"/>
        <w:rPr>
          <w:rFonts w:ascii="Helvetica" w:hAnsi="Helvetica"/>
          <w:sz w:val="28"/>
          <w:u w:val="single"/>
        </w:rPr>
      </w:pPr>
    </w:p>
    <w:p w14:paraId="4FD7952C" w14:textId="77777777" w:rsidR="00100415" w:rsidRDefault="00100415" w:rsidP="0051134F">
      <w:pPr>
        <w:jc w:val="both"/>
        <w:rPr>
          <w:rFonts w:ascii="Helvetica" w:hAnsi="Helvetica"/>
          <w:b/>
          <w:sz w:val="28"/>
          <w:u w:val="single"/>
        </w:rPr>
      </w:pPr>
    </w:p>
    <w:p w14:paraId="1C829287" w14:textId="77777777" w:rsidR="00726C1E" w:rsidRPr="00CF5A1B" w:rsidRDefault="00F31E81" w:rsidP="0051134F">
      <w:pPr>
        <w:jc w:val="both"/>
        <w:rPr>
          <w:rFonts w:ascii="Helvetica" w:hAnsi="Helvetica"/>
          <w:b/>
          <w:sz w:val="28"/>
          <w:u w:val="single"/>
        </w:rPr>
      </w:pPr>
      <w:r>
        <w:rPr>
          <w:rFonts w:ascii="Helvetica" w:hAnsi="Helvetica"/>
          <w:b/>
          <w:sz w:val="28"/>
          <w:u w:val="single"/>
        </w:rPr>
        <w:t>DOSSIER</w:t>
      </w:r>
      <w:r w:rsidR="0028255C" w:rsidRPr="00CF5A1B">
        <w:rPr>
          <w:rFonts w:ascii="Helvetica" w:hAnsi="Helvetica"/>
          <w:b/>
          <w:sz w:val="28"/>
          <w:u w:val="single"/>
        </w:rPr>
        <w:t xml:space="preserve"> DE PRENSA</w:t>
      </w:r>
    </w:p>
    <w:p w14:paraId="583BFAD7" w14:textId="77777777" w:rsidR="00726C1E" w:rsidRPr="00CF5A1B" w:rsidRDefault="00726C1E" w:rsidP="0051134F">
      <w:pPr>
        <w:jc w:val="both"/>
        <w:rPr>
          <w:rFonts w:ascii="Helvetica" w:hAnsi="Helvetica"/>
          <w:sz w:val="20"/>
        </w:rPr>
      </w:pPr>
    </w:p>
    <w:p w14:paraId="1012F3FB" w14:textId="77777777" w:rsidR="00726C1E" w:rsidRPr="00153A93" w:rsidRDefault="00726C1E" w:rsidP="0051134F">
      <w:pPr>
        <w:jc w:val="both"/>
        <w:rPr>
          <w:rFonts w:ascii="Helvetica" w:hAnsi="Helvetica"/>
          <w:color w:val="FF0000"/>
          <w:sz w:val="20"/>
        </w:rPr>
      </w:pPr>
    </w:p>
    <w:p w14:paraId="4226B0E9" w14:textId="77777777" w:rsidR="00726C1E" w:rsidRPr="00CF5A1B" w:rsidRDefault="00726C1E" w:rsidP="0051134F">
      <w:pPr>
        <w:jc w:val="both"/>
        <w:rPr>
          <w:rFonts w:ascii="Arial" w:hAnsi="Arial"/>
          <w:b/>
          <w:sz w:val="28"/>
          <w:u w:val="single"/>
        </w:rPr>
      </w:pPr>
    </w:p>
    <w:p w14:paraId="615DB47B" w14:textId="77777777" w:rsidR="00726C1E" w:rsidRPr="00CF5A1B" w:rsidRDefault="00726C1E" w:rsidP="0051134F">
      <w:pPr>
        <w:jc w:val="both"/>
        <w:rPr>
          <w:rFonts w:ascii="Arial" w:hAnsi="Arial"/>
          <w:b/>
          <w:sz w:val="28"/>
          <w:u w:val="single"/>
        </w:rPr>
      </w:pPr>
    </w:p>
    <w:p w14:paraId="62E1CAB8" w14:textId="20D6D377" w:rsidR="00726C1E" w:rsidRPr="00CF5A1B" w:rsidRDefault="00880A94" w:rsidP="0051134F">
      <w:pPr>
        <w:jc w:val="both"/>
        <w:rPr>
          <w:rFonts w:ascii="Helvetica" w:hAnsi="Helvetica"/>
          <w:b/>
          <w:sz w:val="28"/>
          <w:u w:val="single"/>
        </w:rPr>
      </w:pPr>
      <w:r>
        <w:rPr>
          <w:rFonts w:ascii="Helvetica" w:hAnsi="Helvetica"/>
          <w:b/>
          <w:sz w:val="28"/>
          <w:u w:val="single"/>
        </w:rPr>
        <w:t>Adacen presenta su nueva campaña con el apoyo de representantes políticos y sociales</w:t>
      </w:r>
    </w:p>
    <w:p w14:paraId="0B2ACE3D" w14:textId="77777777" w:rsidR="00BD19EE" w:rsidRDefault="00BD19EE" w:rsidP="0051134F">
      <w:pPr>
        <w:jc w:val="both"/>
        <w:rPr>
          <w:rFonts w:ascii="Arial" w:hAnsi="Arial"/>
          <w:i/>
        </w:rPr>
      </w:pPr>
    </w:p>
    <w:p w14:paraId="0436A207" w14:textId="0BCE1A68" w:rsidR="00BD19EE" w:rsidRDefault="00880A94" w:rsidP="0051134F">
      <w:pPr>
        <w:jc w:val="both"/>
        <w:rPr>
          <w:rFonts w:ascii="Arial" w:hAnsi="Arial"/>
          <w:i/>
        </w:rPr>
      </w:pPr>
      <w:r>
        <w:rPr>
          <w:rFonts w:ascii="Arial" w:hAnsi="Arial"/>
          <w:i/>
        </w:rPr>
        <w:t>Está dedicada a la promoción del envejecimiento activo y se desarrollará durante todo el año que viene</w:t>
      </w:r>
      <w:r w:rsidR="00100415">
        <w:rPr>
          <w:rFonts w:ascii="Arial" w:hAnsi="Arial"/>
          <w:i/>
        </w:rPr>
        <w:t xml:space="preserve"> </w:t>
      </w:r>
    </w:p>
    <w:p w14:paraId="3EF28BEF" w14:textId="77777777" w:rsidR="00BD19EE" w:rsidRDefault="00BD19EE" w:rsidP="0051134F">
      <w:pPr>
        <w:jc w:val="both"/>
        <w:rPr>
          <w:rFonts w:ascii="Arial" w:hAnsi="Arial"/>
          <w:i/>
        </w:rPr>
      </w:pPr>
    </w:p>
    <w:p w14:paraId="79EF1BCC" w14:textId="62C9B511" w:rsidR="00BD7B29" w:rsidRPr="008F30A8" w:rsidRDefault="00880A94" w:rsidP="0051134F">
      <w:pPr>
        <w:jc w:val="both"/>
        <w:rPr>
          <w:rFonts w:ascii="Calibri" w:hAnsi="Calibri"/>
          <w:i/>
          <w:color w:val="000000" w:themeColor="text1"/>
          <w:sz w:val="20"/>
          <w:szCs w:val="20"/>
        </w:rPr>
      </w:pPr>
      <w:r w:rsidRPr="008F30A8">
        <w:rPr>
          <w:rFonts w:ascii="Calibri" w:hAnsi="Calibri"/>
          <w:i/>
          <w:color w:val="000000" w:themeColor="text1"/>
          <w:sz w:val="20"/>
          <w:szCs w:val="20"/>
        </w:rPr>
        <w:t>Una veintena de representantes de la política, el d</w:t>
      </w:r>
      <w:r w:rsidR="000144BA" w:rsidRPr="008F30A8">
        <w:rPr>
          <w:rFonts w:ascii="Calibri" w:hAnsi="Calibri"/>
          <w:i/>
          <w:color w:val="000000" w:themeColor="text1"/>
          <w:sz w:val="20"/>
          <w:szCs w:val="20"/>
        </w:rPr>
        <w:t xml:space="preserve">eporte y las entidades sociales han acompañado y apoyado a la Asociación de Daño Cerebral de Navarra (Adacen) en la presentación de la campaña que todos los años </w:t>
      </w:r>
      <w:r w:rsidR="002B3421" w:rsidRPr="008F30A8">
        <w:rPr>
          <w:rFonts w:ascii="Calibri" w:hAnsi="Calibri"/>
          <w:i/>
          <w:color w:val="000000" w:themeColor="text1"/>
          <w:sz w:val="20"/>
          <w:szCs w:val="20"/>
        </w:rPr>
        <w:t xml:space="preserve">pone en marcha con motivo del Día Internacional del Daño Cerebral Adquirido, que se conmemora hoy. </w:t>
      </w:r>
      <w:r w:rsidR="00292C7A" w:rsidRPr="008F30A8">
        <w:rPr>
          <w:rFonts w:ascii="Calibri" w:hAnsi="Calibri"/>
          <w:i/>
          <w:color w:val="000000" w:themeColor="text1"/>
          <w:sz w:val="20"/>
          <w:szCs w:val="20"/>
        </w:rPr>
        <w:t>En esta ocasió</w:t>
      </w:r>
      <w:r w:rsidR="00F401FC" w:rsidRPr="008F30A8">
        <w:rPr>
          <w:rFonts w:ascii="Calibri" w:hAnsi="Calibri"/>
          <w:i/>
          <w:color w:val="000000" w:themeColor="text1"/>
          <w:sz w:val="20"/>
          <w:szCs w:val="20"/>
        </w:rPr>
        <w:t xml:space="preserve">n se centra en la promoción de una vida activa y saludable como forma de ralentizar el proceso de envejecimiento y las situaciones de dependencia. </w:t>
      </w:r>
    </w:p>
    <w:p w14:paraId="650A685A" w14:textId="77777777" w:rsidR="0063708A" w:rsidRPr="008F30A8" w:rsidRDefault="0063708A" w:rsidP="0051134F">
      <w:pPr>
        <w:jc w:val="both"/>
        <w:rPr>
          <w:rFonts w:ascii="Calibri" w:hAnsi="Calibri"/>
          <w:color w:val="000000" w:themeColor="text1"/>
          <w:sz w:val="20"/>
          <w:szCs w:val="20"/>
        </w:rPr>
      </w:pPr>
    </w:p>
    <w:p w14:paraId="7300A50C" w14:textId="3E2BD45F" w:rsidR="00107D60" w:rsidRPr="00107D60" w:rsidRDefault="00107D60"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 xml:space="preserve">“¿Cuándo crees que tienes que empezar a cuidarte para llegar a la vejez en las mejores condiciones posibles? ¿Piensas que con comenzar en la jubilación es suficiente?” De esta manera ha </w:t>
      </w:r>
      <w:r w:rsidRPr="00A05BDB">
        <w:rPr>
          <w:rFonts w:ascii="Calibri" w:hAnsi="Calibri"/>
          <w:color w:val="000000" w:themeColor="text1"/>
          <w:sz w:val="20"/>
          <w:szCs w:val="20"/>
          <w:lang w:val="es-ES"/>
        </w:rPr>
        <w:t>comenzado</w:t>
      </w:r>
      <w:r w:rsidR="00DB44AC">
        <w:rPr>
          <w:rFonts w:ascii="Calibri" w:hAnsi="Calibri"/>
          <w:color w:val="000000" w:themeColor="text1"/>
          <w:sz w:val="20"/>
          <w:szCs w:val="20"/>
          <w:lang w:val="es-ES"/>
        </w:rPr>
        <w:t xml:space="preserve"> </w:t>
      </w:r>
      <w:r w:rsidR="00A11AC9" w:rsidRPr="00362446">
        <w:rPr>
          <w:rFonts w:ascii="Calibri" w:hAnsi="Calibri"/>
          <w:color w:val="000000" w:themeColor="text1"/>
          <w:sz w:val="20"/>
          <w:szCs w:val="20"/>
          <w:lang w:val="es-ES"/>
        </w:rPr>
        <w:t xml:space="preserve">Silvia </w:t>
      </w:r>
      <w:proofErr w:type="spellStart"/>
      <w:r w:rsidR="00A11AC9" w:rsidRPr="00362446">
        <w:rPr>
          <w:rFonts w:ascii="Calibri" w:hAnsi="Calibri"/>
          <w:color w:val="000000" w:themeColor="text1"/>
          <w:sz w:val="20"/>
          <w:szCs w:val="20"/>
          <w:lang w:val="es-ES"/>
        </w:rPr>
        <w:t>Astrain</w:t>
      </w:r>
      <w:proofErr w:type="spellEnd"/>
      <w:r w:rsidR="00A11AC9" w:rsidRPr="00362446">
        <w:rPr>
          <w:rFonts w:ascii="Calibri" w:hAnsi="Calibri"/>
          <w:color w:val="000000" w:themeColor="text1"/>
          <w:sz w:val="20"/>
          <w:szCs w:val="20"/>
          <w:lang w:val="es-ES"/>
        </w:rPr>
        <w:t xml:space="preserve"> Mendoza</w:t>
      </w:r>
      <w:r w:rsidRPr="00362446">
        <w:rPr>
          <w:rFonts w:ascii="Calibri" w:hAnsi="Calibri"/>
          <w:color w:val="000000" w:themeColor="text1"/>
          <w:sz w:val="20"/>
          <w:szCs w:val="20"/>
          <w:lang w:val="es-ES"/>
        </w:rPr>
        <w:t xml:space="preserve">, </w:t>
      </w:r>
      <w:r w:rsidR="00A11AC9" w:rsidRPr="00362446">
        <w:rPr>
          <w:rFonts w:ascii="Calibri" w:hAnsi="Calibri"/>
          <w:color w:val="000000" w:themeColor="text1"/>
          <w:sz w:val="20"/>
          <w:szCs w:val="20"/>
          <w:lang w:val="es-ES"/>
        </w:rPr>
        <w:t>Responsable de Comunicación y RSC</w:t>
      </w:r>
      <w:r w:rsidR="00DB44AC" w:rsidRPr="00362446">
        <w:rPr>
          <w:rFonts w:ascii="Calibri" w:hAnsi="Calibri"/>
          <w:color w:val="000000" w:themeColor="text1"/>
          <w:sz w:val="20"/>
          <w:szCs w:val="20"/>
          <w:lang w:val="es-ES"/>
        </w:rPr>
        <w:t xml:space="preserve"> </w:t>
      </w:r>
      <w:r>
        <w:rPr>
          <w:rFonts w:ascii="Calibri" w:hAnsi="Calibri"/>
          <w:color w:val="000000" w:themeColor="text1"/>
          <w:sz w:val="20"/>
          <w:szCs w:val="20"/>
          <w:lang w:val="es-ES"/>
        </w:rPr>
        <w:t>de Adacen,</w:t>
      </w:r>
      <w:r w:rsidRPr="008F30A8">
        <w:rPr>
          <w:rFonts w:ascii="Calibri" w:hAnsi="Calibri"/>
          <w:color w:val="000000" w:themeColor="text1"/>
          <w:sz w:val="20"/>
          <w:szCs w:val="20"/>
          <w:lang w:val="es-ES"/>
        </w:rPr>
        <w:t xml:space="preserve"> su intervención delante de un nutrido público de representantes de diferentes instituciones públicas, partidos políticos y entidades sociales y profesionales de Navarra. “El proceso de envejecimiento, ha dicho, comienza a los 30 años, que es cuando se empieza a deteriorar el programa genético a un ritmo del 1% anual, lo que quiere decir que a los 50 ya hemos perdido entre un 20 y un 40 por ciento de nuestra capacidad regenerativa. Entonces nos resulta más difícil bajar de peso, bajan los niveles de ciertas hormonas, perdemos memoria... La buena noticia es que no es un proceso irremediable y que podemos ayudarte a ralentizarlo”, ha destacado. </w:t>
      </w:r>
    </w:p>
    <w:p w14:paraId="75F2C519" w14:textId="17346B2B" w:rsidR="005F4093" w:rsidRPr="00107D60" w:rsidRDefault="00F401FC" w:rsidP="0051134F">
      <w:pPr>
        <w:pStyle w:val="NormalWeb"/>
        <w:spacing w:before="0" w:beforeAutospacing="0" w:after="0" w:afterAutospacing="0" w:line="220" w:lineRule="atLeast"/>
        <w:jc w:val="both"/>
        <w:textAlignment w:val="baseline"/>
        <w:rPr>
          <w:rFonts w:ascii="Calibri" w:hAnsi="Calibri"/>
          <w:color w:val="000000" w:themeColor="text1"/>
          <w:sz w:val="20"/>
          <w:szCs w:val="20"/>
        </w:rPr>
      </w:pPr>
      <w:r w:rsidRPr="006D754B">
        <w:rPr>
          <w:rFonts w:ascii="Calibri" w:hAnsi="Calibri"/>
          <w:color w:val="000000" w:themeColor="text1"/>
          <w:sz w:val="20"/>
          <w:szCs w:val="20"/>
        </w:rPr>
        <w:t>En el acto celebrado esta mañana en la calle Carlos III de Pam</w:t>
      </w:r>
      <w:r w:rsidR="00107D60" w:rsidRPr="006D754B">
        <w:rPr>
          <w:rFonts w:ascii="Calibri" w:hAnsi="Calibri"/>
          <w:color w:val="000000" w:themeColor="text1"/>
          <w:sz w:val="20"/>
          <w:szCs w:val="20"/>
        </w:rPr>
        <w:t xml:space="preserve">plona, el Gerente de Adacen, Francisco Fernández </w:t>
      </w:r>
      <w:proofErr w:type="spellStart"/>
      <w:r w:rsidR="00107D60" w:rsidRPr="006D754B">
        <w:rPr>
          <w:rFonts w:ascii="Calibri" w:hAnsi="Calibri"/>
          <w:color w:val="000000" w:themeColor="text1"/>
          <w:sz w:val="20"/>
          <w:szCs w:val="20"/>
        </w:rPr>
        <w:t>Nistal</w:t>
      </w:r>
      <w:proofErr w:type="spellEnd"/>
      <w:r w:rsidR="00107D60" w:rsidRPr="006D754B">
        <w:rPr>
          <w:rFonts w:ascii="Calibri" w:hAnsi="Calibri"/>
          <w:color w:val="000000" w:themeColor="text1"/>
          <w:sz w:val="20"/>
          <w:szCs w:val="20"/>
        </w:rPr>
        <w:t xml:space="preserve"> </w:t>
      </w:r>
      <w:r w:rsidRPr="006D754B">
        <w:rPr>
          <w:rFonts w:ascii="Calibri" w:hAnsi="Calibri"/>
          <w:color w:val="000000" w:themeColor="text1"/>
          <w:sz w:val="20"/>
          <w:szCs w:val="20"/>
        </w:rPr>
        <w:t xml:space="preserve">ha </w:t>
      </w:r>
      <w:r w:rsidR="00107D60" w:rsidRPr="006D754B">
        <w:rPr>
          <w:rFonts w:ascii="Calibri" w:hAnsi="Calibri"/>
          <w:color w:val="000000" w:themeColor="text1"/>
          <w:sz w:val="20"/>
          <w:szCs w:val="20"/>
        </w:rPr>
        <w:t xml:space="preserve">señalado </w:t>
      </w:r>
      <w:r w:rsidRPr="006D754B">
        <w:rPr>
          <w:rFonts w:ascii="Calibri" w:hAnsi="Calibri"/>
          <w:color w:val="000000" w:themeColor="text1"/>
          <w:sz w:val="20"/>
          <w:szCs w:val="20"/>
        </w:rPr>
        <w:t>que, “con motivo de la celebración este año de nuestro 25 aniversario, queríamos salir a la calle con una campaña positiva en la que implicásemos a representantes políticos y sociales</w:t>
      </w:r>
      <w:r w:rsidR="00107D60" w:rsidRPr="006D754B">
        <w:rPr>
          <w:rFonts w:ascii="Calibri" w:hAnsi="Calibri"/>
          <w:color w:val="000000" w:themeColor="text1"/>
          <w:sz w:val="20"/>
          <w:szCs w:val="20"/>
        </w:rPr>
        <w:t xml:space="preserve"> en un reto tan importante para la sociedad como es el del envejecimiento. </w:t>
      </w:r>
      <w:r w:rsidR="00D26215">
        <w:rPr>
          <w:rFonts w:ascii="Calibri" w:hAnsi="Calibri"/>
          <w:color w:val="000000" w:themeColor="text1"/>
          <w:sz w:val="20"/>
          <w:szCs w:val="20"/>
        </w:rPr>
        <w:t>Nuestra Comunidad</w:t>
      </w:r>
      <w:r w:rsidR="006D754B">
        <w:rPr>
          <w:rFonts w:ascii="Calibri" w:hAnsi="Calibri"/>
          <w:color w:val="000000" w:themeColor="text1"/>
          <w:sz w:val="20"/>
          <w:szCs w:val="20"/>
        </w:rPr>
        <w:t xml:space="preserve"> tiene una de las mayores esperanzas de vida al nacer de Europa y del mundo. </w:t>
      </w:r>
      <w:r w:rsidR="006D754B" w:rsidRPr="00D26215">
        <w:rPr>
          <w:rFonts w:ascii="Calibri" w:hAnsi="Calibri"/>
          <w:color w:val="000000" w:themeColor="text1"/>
          <w:sz w:val="20"/>
          <w:szCs w:val="20"/>
        </w:rPr>
        <w:t>De acuerdo a las proyecciones de población más probables realizadas por el Instituto de Estadística de Navarra, en 2022 el 20% de la población de Navarra será mayor de 64 años, y el 7% mayor de 80.</w:t>
      </w:r>
      <w:r w:rsidR="00D26215" w:rsidRPr="00D26215">
        <w:rPr>
          <w:rFonts w:ascii="Calibri" w:hAnsi="Calibri"/>
          <w:color w:val="000000" w:themeColor="text1"/>
          <w:sz w:val="20"/>
          <w:szCs w:val="20"/>
        </w:rPr>
        <w:t xml:space="preserve"> </w:t>
      </w:r>
      <w:r w:rsidR="00107D60">
        <w:rPr>
          <w:rFonts w:ascii="Calibri" w:hAnsi="Calibri"/>
          <w:color w:val="000000" w:themeColor="text1"/>
          <w:sz w:val="20"/>
          <w:szCs w:val="20"/>
        </w:rPr>
        <w:t>Envejecer de manera saludable y activa evitará costes a la Sanidad y a la Seguridad Social pero, sobre todo, será positivo</w:t>
      </w:r>
      <w:r w:rsidR="000E7AF9">
        <w:rPr>
          <w:rFonts w:ascii="Calibri" w:hAnsi="Calibri"/>
          <w:color w:val="000000" w:themeColor="text1"/>
          <w:sz w:val="20"/>
          <w:szCs w:val="20"/>
        </w:rPr>
        <w:t xml:space="preserve"> para nosotros</w:t>
      </w:r>
      <w:r w:rsidR="00107D60">
        <w:rPr>
          <w:rFonts w:ascii="Calibri" w:hAnsi="Calibri"/>
          <w:color w:val="000000" w:themeColor="text1"/>
          <w:sz w:val="20"/>
          <w:szCs w:val="20"/>
        </w:rPr>
        <w:t xml:space="preserve"> porque podremos disfrutar de una vida independiente y satisfactoria durante más tiempo”.</w:t>
      </w:r>
      <w:r w:rsidR="005F4093" w:rsidRPr="008F30A8">
        <w:rPr>
          <w:rFonts w:ascii="Calibri" w:hAnsi="Calibri"/>
          <w:color w:val="000000" w:themeColor="text1"/>
          <w:sz w:val="20"/>
          <w:szCs w:val="20"/>
        </w:rPr>
        <w:t xml:space="preserve"> </w:t>
      </w:r>
    </w:p>
    <w:p w14:paraId="036B463D" w14:textId="04A078A7" w:rsidR="00AA5C23" w:rsidRDefault="00107D60"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“El</w:t>
      </w:r>
      <w:r w:rsidR="005F4093" w:rsidRPr="008F30A8">
        <w:rPr>
          <w:rFonts w:ascii="Calibri" w:hAnsi="Calibri"/>
          <w:color w:val="000000" w:themeColor="text1"/>
          <w:sz w:val="20"/>
          <w:szCs w:val="20"/>
          <w:lang w:val="es-ES"/>
        </w:rPr>
        <w:t xml:space="preserve"> envejecimiento</w:t>
      </w:r>
      <w:r>
        <w:rPr>
          <w:rFonts w:ascii="Calibri" w:hAnsi="Calibri"/>
          <w:color w:val="000000" w:themeColor="text1"/>
          <w:sz w:val="20"/>
          <w:szCs w:val="20"/>
          <w:lang w:val="es-ES"/>
        </w:rPr>
        <w:t>”, ha recordado,</w:t>
      </w:r>
      <w:r w:rsidR="005F4093" w:rsidRPr="008F30A8">
        <w:rPr>
          <w:rFonts w:ascii="Calibri" w:hAnsi="Calibri"/>
          <w:color w:val="000000" w:themeColor="text1"/>
          <w:sz w:val="20"/>
          <w:szCs w:val="20"/>
          <w:lang w:val="es-ES"/>
        </w:rPr>
        <w:t xml:space="preserve"> </w:t>
      </w:r>
      <w:r>
        <w:rPr>
          <w:rFonts w:ascii="Calibri" w:hAnsi="Calibri"/>
          <w:color w:val="000000" w:themeColor="text1"/>
          <w:sz w:val="20"/>
          <w:szCs w:val="20"/>
          <w:lang w:val="es-ES"/>
        </w:rPr>
        <w:t>“</w:t>
      </w:r>
      <w:r w:rsidR="005F4093" w:rsidRPr="008F30A8">
        <w:rPr>
          <w:rFonts w:ascii="Calibri" w:hAnsi="Calibri"/>
          <w:color w:val="000000" w:themeColor="text1"/>
          <w:sz w:val="20"/>
          <w:szCs w:val="20"/>
          <w:lang w:val="es-ES"/>
        </w:rPr>
        <w:t xml:space="preserve">es uno de los grandes </w:t>
      </w:r>
      <w:r>
        <w:rPr>
          <w:rFonts w:ascii="Calibri" w:hAnsi="Calibri"/>
          <w:color w:val="000000" w:themeColor="text1"/>
          <w:sz w:val="20"/>
          <w:szCs w:val="20"/>
          <w:lang w:val="es-ES"/>
        </w:rPr>
        <w:t>problemas</w:t>
      </w:r>
      <w:r w:rsidR="005F4093" w:rsidRPr="008F30A8">
        <w:rPr>
          <w:rFonts w:ascii="Calibri" w:hAnsi="Calibri"/>
          <w:color w:val="000000" w:themeColor="text1"/>
          <w:sz w:val="20"/>
          <w:szCs w:val="20"/>
          <w:lang w:val="es-ES"/>
        </w:rPr>
        <w:t xml:space="preserve"> a los que ha de responder</w:t>
      </w:r>
      <w:r>
        <w:rPr>
          <w:rFonts w:ascii="Calibri" w:hAnsi="Calibri"/>
          <w:color w:val="000000" w:themeColor="text1"/>
          <w:sz w:val="20"/>
          <w:szCs w:val="20"/>
          <w:lang w:val="es-ES"/>
        </w:rPr>
        <w:t xml:space="preserve"> de manera inmediata</w:t>
      </w:r>
      <w:r w:rsidR="00893A18">
        <w:rPr>
          <w:rFonts w:ascii="Calibri" w:hAnsi="Calibri"/>
          <w:color w:val="000000" w:themeColor="text1"/>
          <w:sz w:val="20"/>
          <w:szCs w:val="20"/>
          <w:lang w:val="es-ES"/>
        </w:rPr>
        <w:t xml:space="preserve"> la sociedad </w:t>
      </w:r>
      <w:r w:rsidR="005F4093" w:rsidRPr="008F30A8">
        <w:rPr>
          <w:rFonts w:ascii="Calibri" w:hAnsi="Calibri"/>
          <w:color w:val="000000" w:themeColor="text1"/>
          <w:sz w:val="20"/>
          <w:szCs w:val="20"/>
          <w:lang w:val="es-ES"/>
        </w:rPr>
        <w:t xml:space="preserve">en las próximas décadas. </w:t>
      </w:r>
      <w:r>
        <w:rPr>
          <w:rFonts w:ascii="Calibri" w:hAnsi="Calibri"/>
          <w:color w:val="000000" w:themeColor="text1"/>
          <w:sz w:val="20"/>
          <w:szCs w:val="20"/>
          <w:lang w:val="es-ES"/>
        </w:rPr>
        <w:t xml:space="preserve">Una mayor esperanza de vida provoca la </w:t>
      </w:r>
      <w:r>
        <w:rPr>
          <w:rFonts w:ascii="Calibri" w:hAnsi="Calibri"/>
          <w:color w:val="000000" w:themeColor="text1"/>
          <w:sz w:val="20"/>
          <w:szCs w:val="20"/>
          <w:lang w:val="es-ES"/>
        </w:rPr>
        <w:lastRenderedPageBreak/>
        <w:t>cronicidad, durante más tiempo, de déficits neurológicos y otros problemas</w:t>
      </w:r>
      <w:r w:rsidR="00D26215">
        <w:rPr>
          <w:rFonts w:ascii="Calibri" w:hAnsi="Calibri"/>
          <w:color w:val="000000" w:themeColor="text1"/>
          <w:sz w:val="20"/>
          <w:szCs w:val="20"/>
          <w:lang w:val="es-ES"/>
        </w:rPr>
        <w:t xml:space="preserve"> de salud que generan </w:t>
      </w:r>
      <w:r>
        <w:rPr>
          <w:rFonts w:ascii="Calibri" w:hAnsi="Calibri"/>
          <w:color w:val="000000" w:themeColor="text1"/>
          <w:sz w:val="20"/>
          <w:szCs w:val="20"/>
          <w:lang w:val="es-ES"/>
        </w:rPr>
        <w:t>dependencia. En una época en la que se cierran guarderías y se abren centros de día y residencias para las personas mayores, es necesario afrontar cuanto antes este tema de forma global</w:t>
      </w:r>
      <w:r w:rsidR="00D26215">
        <w:rPr>
          <w:rFonts w:ascii="Calibri" w:hAnsi="Calibri"/>
          <w:color w:val="000000" w:themeColor="text1"/>
          <w:sz w:val="20"/>
          <w:szCs w:val="20"/>
          <w:lang w:val="es-ES"/>
        </w:rPr>
        <w:t xml:space="preserve"> y transversal”. </w:t>
      </w:r>
    </w:p>
    <w:p w14:paraId="6264FE36" w14:textId="38D061D7" w:rsidR="00D26215" w:rsidRDefault="00D26215"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El envejecimiento no</w:t>
      </w:r>
      <w:r w:rsidR="00107D60">
        <w:rPr>
          <w:rFonts w:ascii="Calibri" w:hAnsi="Calibri"/>
          <w:color w:val="000000" w:themeColor="text1"/>
          <w:sz w:val="20"/>
          <w:szCs w:val="20"/>
          <w:lang w:val="es-ES"/>
        </w:rPr>
        <w:t xml:space="preserve"> es algo que dependa únicamente de los departamentos de salud o servicios sociales de los gobiernos, si no que implica también </w:t>
      </w:r>
      <w:r>
        <w:rPr>
          <w:rFonts w:ascii="Calibri" w:hAnsi="Calibri"/>
          <w:color w:val="000000" w:themeColor="text1"/>
          <w:sz w:val="20"/>
          <w:szCs w:val="20"/>
          <w:lang w:val="es-ES"/>
        </w:rPr>
        <w:t>la adopción de medidas desde otros ámbitos puesto que sus factores determinantes son también culturales, de género, económicos</w:t>
      </w:r>
      <w:r w:rsidR="008A5730">
        <w:rPr>
          <w:rFonts w:ascii="Calibri" w:hAnsi="Calibri"/>
          <w:color w:val="000000" w:themeColor="text1"/>
          <w:sz w:val="20"/>
          <w:szCs w:val="20"/>
          <w:lang w:val="es-ES"/>
        </w:rPr>
        <w:t>, de accesibilidad</w:t>
      </w:r>
      <w:r>
        <w:rPr>
          <w:rFonts w:ascii="Calibri" w:hAnsi="Calibri"/>
          <w:color w:val="000000" w:themeColor="text1"/>
          <w:sz w:val="20"/>
          <w:szCs w:val="20"/>
          <w:lang w:val="es-ES"/>
        </w:rPr>
        <w:t xml:space="preserve"> y de comportamiento, entre otros. </w:t>
      </w:r>
      <w:r w:rsidR="007B1A4B">
        <w:rPr>
          <w:rFonts w:ascii="Calibri" w:hAnsi="Calibri"/>
          <w:color w:val="000000" w:themeColor="text1"/>
          <w:sz w:val="20"/>
          <w:szCs w:val="20"/>
          <w:lang w:val="es-ES"/>
        </w:rPr>
        <w:t xml:space="preserve">La OMS afirma que todos los niveles y sectores gubernamentales contribuyen al envejecimiento saludable. </w:t>
      </w:r>
    </w:p>
    <w:p w14:paraId="2FDFF550" w14:textId="58563CC4" w:rsidR="00D26215" w:rsidRDefault="00D26215"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Con una política que promueva acciones de envejecimiento activo</w:t>
      </w:r>
      <w:r>
        <w:rPr>
          <w:rFonts w:ascii="Calibri" w:hAnsi="Calibri"/>
          <w:color w:val="000000" w:themeColor="text1"/>
          <w:sz w:val="20"/>
          <w:szCs w:val="20"/>
          <w:lang w:val="es-ES"/>
        </w:rPr>
        <w:t xml:space="preserve"> y saludable</w:t>
      </w:r>
      <w:r w:rsidRPr="008F30A8">
        <w:rPr>
          <w:rFonts w:ascii="Calibri" w:hAnsi="Calibri"/>
          <w:color w:val="000000" w:themeColor="text1"/>
          <w:sz w:val="20"/>
          <w:szCs w:val="20"/>
          <w:lang w:val="es-ES"/>
        </w:rPr>
        <w:t>, se logrará una mayor permanencia de las personas en sus hogares y un menor uso de los recursos sociales y sanitarios, con el c</w:t>
      </w:r>
      <w:r>
        <w:rPr>
          <w:rFonts w:ascii="Calibri" w:hAnsi="Calibri"/>
          <w:color w:val="000000" w:themeColor="text1"/>
          <w:sz w:val="20"/>
          <w:szCs w:val="20"/>
          <w:lang w:val="es-ES"/>
        </w:rPr>
        <w:t>orrespondiente ahorro de costes para la sociedad, y una mejor calidad de vida para las personas.</w:t>
      </w:r>
    </w:p>
    <w:p w14:paraId="10EBEB90" w14:textId="0B79B9ED" w:rsidR="00107D60" w:rsidRDefault="00D26215"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 xml:space="preserve">Gobierno de Navarra cuenta ya con una estrategia y un plan de acción sobre el envejecimiento activo, que se dirige a personas mayores de 60 años. Adacen desarrolla también un programa en este campo en su centro de </w:t>
      </w:r>
      <w:proofErr w:type="spellStart"/>
      <w:r>
        <w:rPr>
          <w:rFonts w:ascii="Calibri" w:hAnsi="Calibri"/>
          <w:color w:val="000000" w:themeColor="text1"/>
          <w:sz w:val="20"/>
          <w:szCs w:val="20"/>
          <w:lang w:val="es-ES"/>
        </w:rPr>
        <w:t>Azpilagaña</w:t>
      </w:r>
      <w:proofErr w:type="spellEnd"/>
      <w:r>
        <w:rPr>
          <w:rFonts w:ascii="Calibri" w:hAnsi="Calibri"/>
          <w:color w:val="000000" w:themeColor="text1"/>
          <w:sz w:val="20"/>
          <w:szCs w:val="20"/>
          <w:lang w:val="es-ES"/>
        </w:rPr>
        <w:t xml:space="preserve"> y en colaboración con diferentes ayuntamientos enfocado principalmente en personas jubiladas.</w:t>
      </w:r>
    </w:p>
    <w:p w14:paraId="3A74938E" w14:textId="79A5CC6F" w:rsidR="005F4093" w:rsidRDefault="005F4093"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 xml:space="preserve">Sin embargo, no es suficiente </w:t>
      </w:r>
      <w:r w:rsidR="009C2741">
        <w:rPr>
          <w:rFonts w:ascii="Calibri" w:hAnsi="Calibri"/>
          <w:color w:val="000000" w:themeColor="text1"/>
          <w:sz w:val="20"/>
          <w:szCs w:val="20"/>
          <w:lang w:val="es-ES"/>
        </w:rPr>
        <w:t xml:space="preserve">con </w:t>
      </w:r>
      <w:r w:rsidRPr="008F30A8">
        <w:rPr>
          <w:rFonts w:ascii="Calibri" w:hAnsi="Calibri"/>
          <w:color w:val="000000" w:themeColor="text1"/>
          <w:sz w:val="20"/>
          <w:szCs w:val="20"/>
          <w:lang w:val="es-ES"/>
        </w:rPr>
        <w:t>comenzar a cuidar</w:t>
      </w:r>
      <w:r w:rsidR="004B0A7F">
        <w:rPr>
          <w:rFonts w:ascii="Calibri" w:hAnsi="Calibri"/>
          <w:color w:val="000000" w:themeColor="text1"/>
          <w:sz w:val="20"/>
          <w:szCs w:val="20"/>
          <w:lang w:val="es-ES"/>
        </w:rPr>
        <w:t xml:space="preserve">nos cuando ya somos mayores, si </w:t>
      </w:r>
      <w:r w:rsidRPr="008F30A8">
        <w:rPr>
          <w:rFonts w:ascii="Calibri" w:hAnsi="Calibri"/>
          <w:color w:val="000000" w:themeColor="text1"/>
          <w:sz w:val="20"/>
          <w:szCs w:val="20"/>
          <w:lang w:val="es-ES"/>
        </w:rPr>
        <w:t>no que hay que empezar a hacerlo cuanto antes, en la cuarta o quinta década de la vida, para lograr llegar a la vejez en las mejores condiciones posibles.</w:t>
      </w:r>
      <w:r w:rsidR="00D26215">
        <w:rPr>
          <w:rFonts w:ascii="Calibri" w:hAnsi="Calibri"/>
          <w:color w:val="000000" w:themeColor="text1"/>
          <w:sz w:val="20"/>
          <w:szCs w:val="20"/>
          <w:lang w:val="es-ES"/>
        </w:rPr>
        <w:t xml:space="preserve"> “Por ello”, ha señalado</w:t>
      </w:r>
      <w:r w:rsidR="00A11AC9">
        <w:rPr>
          <w:rFonts w:ascii="Calibri" w:hAnsi="Calibri"/>
          <w:color w:val="000000" w:themeColor="text1"/>
          <w:sz w:val="20"/>
          <w:szCs w:val="20"/>
          <w:lang w:val="es-ES"/>
        </w:rPr>
        <w:t xml:space="preserve"> </w:t>
      </w:r>
      <w:r w:rsidR="00A11AC9" w:rsidRPr="00362446">
        <w:rPr>
          <w:rFonts w:ascii="Calibri" w:hAnsi="Calibri"/>
          <w:color w:val="000000" w:themeColor="text1"/>
          <w:sz w:val="20"/>
          <w:szCs w:val="20"/>
          <w:lang w:val="es-ES"/>
        </w:rPr>
        <w:t>Fernández</w:t>
      </w:r>
      <w:r w:rsidR="00D26215" w:rsidRPr="00362446">
        <w:rPr>
          <w:rFonts w:ascii="Calibri" w:hAnsi="Calibri"/>
          <w:color w:val="000000" w:themeColor="text1"/>
          <w:sz w:val="20"/>
          <w:szCs w:val="20"/>
          <w:lang w:val="es-ES"/>
        </w:rPr>
        <w:t xml:space="preserve"> </w:t>
      </w:r>
      <w:proofErr w:type="spellStart"/>
      <w:r w:rsidR="00D26215">
        <w:rPr>
          <w:rFonts w:ascii="Calibri" w:hAnsi="Calibri"/>
          <w:color w:val="000000" w:themeColor="text1"/>
          <w:sz w:val="20"/>
          <w:szCs w:val="20"/>
          <w:lang w:val="es-ES"/>
        </w:rPr>
        <w:t>Nistal</w:t>
      </w:r>
      <w:proofErr w:type="spellEnd"/>
      <w:r w:rsidR="00D26215">
        <w:rPr>
          <w:rFonts w:ascii="Calibri" w:hAnsi="Calibri"/>
          <w:color w:val="000000" w:themeColor="text1"/>
          <w:sz w:val="20"/>
          <w:szCs w:val="20"/>
          <w:lang w:val="es-ES"/>
        </w:rPr>
        <w:t xml:space="preserve">, “hemos impulsado esta campaña </w:t>
      </w:r>
      <w:r w:rsidR="008A5730">
        <w:rPr>
          <w:rFonts w:ascii="Calibri" w:hAnsi="Calibri"/>
          <w:color w:val="000000" w:themeColor="text1"/>
          <w:sz w:val="20"/>
          <w:szCs w:val="20"/>
          <w:lang w:val="es-ES"/>
        </w:rPr>
        <w:t>que tiene vocación de ser especialmente social puesto que busca la implicación</w:t>
      </w:r>
      <w:r w:rsidR="00A11AC9">
        <w:rPr>
          <w:rFonts w:ascii="Calibri" w:hAnsi="Calibri"/>
          <w:color w:val="000000" w:themeColor="text1"/>
          <w:sz w:val="20"/>
          <w:szCs w:val="20"/>
          <w:lang w:val="es-ES"/>
        </w:rPr>
        <w:t xml:space="preserve"> </w:t>
      </w:r>
      <w:r w:rsidR="00A11AC9" w:rsidRPr="00362446">
        <w:rPr>
          <w:rFonts w:ascii="Calibri" w:hAnsi="Calibri"/>
          <w:color w:val="000000" w:themeColor="text1"/>
          <w:sz w:val="20"/>
          <w:szCs w:val="20"/>
          <w:lang w:val="es-ES"/>
        </w:rPr>
        <w:t>de</w:t>
      </w:r>
      <w:r w:rsidR="008A5730" w:rsidRPr="00362446">
        <w:rPr>
          <w:rFonts w:ascii="Calibri" w:hAnsi="Calibri"/>
          <w:color w:val="000000" w:themeColor="text1"/>
          <w:sz w:val="20"/>
          <w:szCs w:val="20"/>
          <w:lang w:val="es-ES"/>
        </w:rPr>
        <w:t xml:space="preserve"> </w:t>
      </w:r>
      <w:r w:rsidR="008A5730">
        <w:rPr>
          <w:rFonts w:ascii="Calibri" w:hAnsi="Calibri"/>
          <w:color w:val="000000" w:themeColor="text1"/>
          <w:sz w:val="20"/>
          <w:szCs w:val="20"/>
          <w:lang w:val="es-ES"/>
        </w:rPr>
        <w:t>todo tipo de personas y entidades que tienen algo que decir en este campo</w:t>
      </w:r>
      <w:r w:rsidR="00C347A7">
        <w:rPr>
          <w:rFonts w:ascii="Calibri" w:hAnsi="Calibri"/>
          <w:color w:val="000000" w:themeColor="text1"/>
          <w:sz w:val="20"/>
          <w:szCs w:val="20"/>
          <w:lang w:val="es-ES"/>
        </w:rPr>
        <w:t>. Hemos elegido esta acción como acto final de las actividades de celebración de nuestro 25 aniversario porque pensamos que la promoción del envejecimiento activo y la prestación de servicios a personas mayores van a ser un importante eje de nuestra actividad durante los próximos 25 años</w:t>
      </w:r>
      <w:r w:rsidR="008A5730">
        <w:rPr>
          <w:rFonts w:ascii="Calibri" w:hAnsi="Calibri"/>
          <w:color w:val="000000" w:themeColor="text1"/>
          <w:sz w:val="20"/>
          <w:szCs w:val="20"/>
          <w:lang w:val="es-ES"/>
        </w:rPr>
        <w:t xml:space="preserve">”. </w:t>
      </w:r>
      <w:r w:rsidR="00D26215">
        <w:rPr>
          <w:rFonts w:ascii="Calibri" w:hAnsi="Calibri"/>
          <w:color w:val="000000" w:themeColor="text1"/>
          <w:sz w:val="20"/>
          <w:szCs w:val="20"/>
          <w:lang w:val="es-ES"/>
        </w:rPr>
        <w:t xml:space="preserve"> </w:t>
      </w:r>
    </w:p>
    <w:p w14:paraId="4DE9FB02" w14:textId="77F743AB" w:rsidR="00312DBA" w:rsidRPr="00312DBA" w:rsidRDefault="008A5730"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Los</w:t>
      </w:r>
      <w:r w:rsidR="00312DBA">
        <w:rPr>
          <w:rFonts w:ascii="Calibri" w:hAnsi="Calibri"/>
          <w:color w:val="000000" w:themeColor="text1"/>
          <w:sz w:val="20"/>
          <w:szCs w:val="20"/>
          <w:lang w:val="es-ES"/>
        </w:rPr>
        <w:t xml:space="preserve"> objetivos de la campaña impulsada por Adacen son</w:t>
      </w:r>
      <w:r w:rsidR="00312DBA" w:rsidRPr="00312DBA">
        <w:rPr>
          <w:rFonts w:ascii="Calibri" w:hAnsi="Calibri"/>
          <w:color w:val="000000" w:themeColor="text1"/>
          <w:sz w:val="20"/>
          <w:szCs w:val="20"/>
          <w:lang w:val="es-ES"/>
        </w:rPr>
        <w:t xml:space="preserve">: </w:t>
      </w:r>
    </w:p>
    <w:p w14:paraId="244F58A4" w14:textId="274B8C12" w:rsidR="00312DBA" w:rsidRPr="00312DBA" w:rsidRDefault="00312DBA" w:rsidP="0051134F">
      <w:pPr>
        <w:jc w:val="both"/>
        <w:rPr>
          <w:rFonts w:ascii="Calibri" w:hAnsi="Calibri"/>
          <w:color w:val="000000" w:themeColor="text1"/>
          <w:sz w:val="20"/>
          <w:szCs w:val="20"/>
          <w:lang w:val="es-ES"/>
        </w:rPr>
      </w:pPr>
      <w:r w:rsidRPr="00312DBA">
        <w:rPr>
          <w:rFonts w:ascii="Calibri" w:hAnsi="Calibri"/>
          <w:color w:val="000000" w:themeColor="text1"/>
          <w:sz w:val="20"/>
          <w:szCs w:val="20"/>
          <w:lang w:val="es-ES"/>
        </w:rPr>
        <w:t>- Generar una cultura de prevención de las enfermedades neurológica</w:t>
      </w:r>
      <w:r w:rsidR="00BE7736">
        <w:rPr>
          <w:rFonts w:ascii="Calibri" w:hAnsi="Calibri"/>
          <w:color w:val="000000" w:themeColor="text1"/>
          <w:sz w:val="20"/>
          <w:szCs w:val="20"/>
          <w:lang w:val="es-ES"/>
        </w:rPr>
        <w:t>s</w:t>
      </w:r>
      <w:r w:rsidRPr="00312DBA">
        <w:rPr>
          <w:rFonts w:ascii="Calibri" w:hAnsi="Calibri"/>
          <w:color w:val="000000" w:themeColor="text1"/>
          <w:sz w:val="20"/>
          <w:szCs w:val="20"/>
          <w:lang w:val="es-ES"/>
        </w:rPr>
        <w:t xml:space="preserve"> y cardiovasculares mediante el control de los principales factores de riesgo. </w:t>
      </w:r>
    </w:p>
    <w:p w14:paraId="1308480C" w14:textId="77777777" w:rsidR="00312DBA" w:rsidRPr="00312DBA" w:rsidRDefault="00312DBA" w:rsidP="0051134F">
      <w:pPr>
        <w:jc w:val="both"/>
        <w:rPr>
          <w:rFonts w:ascii="Calibri" w:hAnsi="Calibri"/>
          <w:color w:val="000000" w:themeColor="text1"/>
          <w:sz w:val="20"/>
          <w:szCs w:val="20"/>
          <w:lang w:val="es-ES"/>
        </w:rPr>
      </w:pPr>
      <w:r w:rsidRPr="00312DBA">
        <w:rPr>
          <w:rFonts w:ascii="Calibri" w:hAnsi="Calibri"/>
          <w:color w:val="000000" w:themeColor="text1"/>
          <w:sz w:val="20"/>
          <w:szCs w:val="20"/>
          <w:lang w:val="es-ES"/>
        </w:rPr>
        <w:t xml:space="preserve">- Sensibilizar a la población de la importancia que tiene mantener hábitos saludables de manera activa desde la cuarta década de vida. El envejecimiento no es cosa de viejos. </w:t>
      </w:r>
    </w:p>
    <w:p w14:paraId="3FC0BE3D" w14:textId="63EBF440" w:rsidR="00312DBA" w:rsidRPr="00312DBA" w:rsidRDefault="00312DBA" w:rsidP="0051134F">
      <w:pPr>
        <w:jc w:val="both"/>
        <w:rPr>
          <w:rFonts w:ascii="Calibri" w:hAnsi="Calibri"/>
          <w:color w:val="000000" w:themeColor="text1"/>
          <w:sz w:val="20"/>
          <w:szCs w:val="20"/>
          <w:lang w:val="es-ES"/>
        </w:rPr>
      </w:pPr>
      <w:r w:rsidRPr="00312DBA">
        <w:rPr>
          <w:rFonts w:ascii="Calibri" w:hAnsi="Calibri"/>
          <w:color w:val="000000" w:themeColor="text1"/>
          <w:sz w:val="20"/>
          <w:szCs w:val="20"/>
          <w:lang w:val="es-ES"/>
        </w:rPr>
        <w:t xml:space="preserve">- Impulsar una cultura de hábitos saludables y darlos a conocer: no fumar, hacer ejercicio, mantener una vida activa, fomentar las relaciones sociales, </w:t>
      </w:r>
      <w:r w:rsidR="008A5730">
        <w:rPr>
          <w:rFonts w:ascii="Calibri" w:hAnsi="Calibri"/>
          <w:color w:val="000000" w:themeColor="text1"/>
          <w:sz w:val="20"/>
          <w:szCs w:val="20"/>
          <w:lang w:val="es-ES"/>
        </w:rPr>
        <w:t xml:space="preserve">ejercitar la mente, </w:t>
      </w:r>
      <w:r w:rsidRPr="00312DBA">
        <w:rPr>
          <w:rFonts w:ascii="Calibri" w:hAnsi="Calibri"/>
          <w:color w:val="000000" w:themeColor="text1"/>
          <w:sz w:val="20"/>
          <w:szCs w:val="20"/>
          <w:lang w:val="es-ES"/>
        </w:rPr>
        <w:t xml:space="preserve">comer sano… </w:t>
      </w:r>
    </w:p>
    <w:p w14:paraId="604F07BE" w14:textId="77777777" w:rsidR="00312DBA" w:rsidRDefault="00312DBA" w:rsidP="0051134F">
      <w:pPr>
        <w:jc w:val="both"/>
        <w:rPr>
          <w:rFonts w:ascii="Calibri" w:hAnsi="Calibri"/>
          <w:color w:val="000000" w:themeColor="text1"/>
          <w:sz w:val="20"/>
          <w:szCs w:val="20"/>
          <w:lang w:val="es-ES"/>
        </w:rPr>
      </w:pPr>
      <w:r w:rsidRPr="00312DBA">
        <w:rPr>
          <w:rFonts w:ascii="Calibri" w:hAnsi="Calibri"/>
          <w:color w:val="000000" w:themeColor="text1"/>
          <w:sz w:val="20"/>
          <w:szCs w:val="20"/>
          <w:lang w:val="es-ES"/>
        </w:rPr>
        <w:t>- Dar a conocer a los grupos, personas, asociaciones y entidades que en Navarra promueven formas de vida saludables física y socialmente en el rango de edad al que se refiere la campaña: actividades culturales para personas adultas, grupo de voluntariado, asociaciones de clubes deportivos, grupos deportivos, etc.</w:t>
      </w:r>
    </w:p>
    <w:p w14:paraId="75697E64" w14:textId="6C11F615" w:rsidR="00170EF3" w:rsidRPr="00362446" w:rsidRDefault="00170EF3" w:rsidP="0051134F">
      <w:pPr>
        <w:jc w:val="both"/>
        <w:rPr>
          <w:rFonts w:ascii="Calibri" w:hAnsi="Calibri"/>
          <w:color w:val="000000" w:themeColor="text1"/>
          <w:sz w:val="20"/>
          <w:szCs w:val="20"/>
          <w:lang w:val="es-ES"/>
        </w:rPr>
      </w:pPr>
      <w:r w:rsidRPr="00362446">
        <w:rPr>
          <w:rFonts w:ascii="Calibri" w:hAnsi="Calibri"/>
          <w:color w:val="000000" w:themeColor="text1"/>
          <w:sz w:val="20"/>
          <w:szCs w:val="20"/>
          <w:lang w:val="es-ES"/>
        </w:rPr>
        <w:t xml:space="preserve">Tras la presentación de la campaña </w:t>
      </w:r>
      <w:r w:rsidR="00DC5675" w:rsidRPr="00362446">
        <w:rPr>
          <w:rFonts w:ascii="Calibri" w:hAnsi="Calibri"/>
          <w:color w:val="000000" w:themeColor="text1"/>
          <w:sz w:val="20"/>
          <w:szCs w:val="20"/>
          <w:lang w:val="es-ES"/>
        </w:rPr>
        <w:t>José Luis Herrera ha leído un</w:t>
      </w:r>
      <w:r w:rsidRPr="00362446">
        <w:rPr>
          <w:rFonts w:ascii="Calibri" w:hAnsi="Calibri"/>
          <w:color w:val="000000" w:themeColor="text1"/>
          <w:sz w:val="20"/>
          <w:szCs w:val="20"/>
          <w:lang w:val="es-ES"/>
        </w:rPr>
        <w:t xml:space="preserve"> manifiesto</w:t>
      </w:r>
      <w:r w:rsidR="00DC5675" w:rsidRPr="00362446">
        <w:rPr>
          <w:rFonts w:ascii="Calibri" w:hAnsi="Calibri"/>
          <w:color w:val="000000" w:themeColor="text1"/>
          <w:sz w:val="20"/>
          <w:szCs w:val="20"/>
          <w:lang w:val="es-ES"/>
        </w:rPr>
        <w:t xml:space="preserve">  con motivo del Día del Daño Cerebral.</w:t>
      </w:r>
    </w:p>
    <w:p w14:paraId="7411720D" w14:textId="77777777" w:rsidR="00251542" w:rsidRDefault="00251542" w:rsidP="0051134F">
      <w:pPr>
        <w:jc w:val="both"/>
        <w:rPr>
          <w:rFonts w:ascii="Calibri" w:hAnsi="Calibri"/>
          <w:color w:val="000000" w:themeColor="text1"/>
          <w:sz w:val="20"/>
          <w:szCs w:val="20"/>
          <w:lang w:val="es-ES"/>
        </w:rPr>
      </w:pPr>
    </w:p>
    <w:p w14:paraId="3852A2AD" w14:textId="77777777" w:rsidR="00251542" w:rsidRPr="0066174A" w:rsidRDefault="00251542" w:rsidP="0051134F">
      <w:pPr>
        <w:jc w:val="both"/>
        <w:rPr>
          <w:rFonts w:ascii="Calibri" w:hAnsi="Calibri"/>
          <w:b/>
          <w:color w:val="000000" w:themeColor="text1"/>
          <w:sz w:val="20"/>
          <w:szCs w:val="20"/>
          <w:lang w:val="es-ES"/>
        </w:rPr>
      </w:pPr>
      <w:r w:rsidRPr="0066174A">
        <w:rPr>
          <w:rFonts w:ascii="Calibri" w:hAnsi="Calibri"/>
          <w:b/>
          <w:color w:val="000000" w:themeColor="text1"/>
          <w:sz w:val="20"/>
          <w:szCs w:val="20"/>
          <w:lang w:val="es-ES"/>
        </w:rPr>
        <w:t>Hip – Hop a los 50</w:t>
      </w:r>
      <w:r>
        <w:rPr>
          <w:rFonts w:ascii="Calibri" w:hAnsi="Calibri"/>
          <w:b/>
          <w:color w:val="000000" w:themeColor="text1"/>
          <w:sz w:val="20"/>
          <w:szCs w:val="20"/>
          <w:lang w:val="es-ES"/>
        </w:rPr>
        <w:t xml:space="preserve"> y foto de familia</w:t>
      </w:r>
    </w:p>
    <w:p w14:paraId="553796B8" w14:textId="3B5A0405" w:rsidR="00251542" w:rsidRPr="00251542" w:rsidRDefault="00251542" w:rsidP="0051134F">
      <w:pPr>
        <w:jc w:val="both"/>
      </w:pPr>
      <w:r w:rsidRPr="008F30A8">
        <w:rPr>
          <w:rFonts w:ascii="Calibri" w:hAnsi="Calibri"/>
          <w:color w:val="000000" w:themeColor="text1"/>
          <w:sz w:val="20"/>
          <w:szCs w:val="20"/>
          <w:lang w:val="es-ES"/>
        </w:rPr>
        <w:t xml:space="preserve">Para clausurar la presentación y como muestra de que ningún tipo de actividad física está reñida con la edad, el grupo de hip-hop </w:t>
      </w:r>
      <w:proofErr w:type="spellStart"/>
      <w:r w:rsidRPr="008F30A8">
        <w:rPr>
          <w:rFonts w:ascii="Calibri" w:hAnsi="Calibri"/>
          <w:color w:val="000000" w:themeColor="text1"/>
          <w:sz w:val="20"/>
          <w:szCs w:val="20"/>
          <w:lang w:val="es-ES"/>
        </w:rPr>
        <w:t>Arkadia</w:t>
      </w:r>
      <w:proofErr w:type="spellEnd"/>
      <w:r w:rsidRPr="008F30A8">
        <w:rPr>
          <w:rFonts w:ascii="Calibri" w:hAnsi="Calibri"/>
          <w:color w:val="000000" w:themeColor="text1"/>
          <w:sz w:val="20"/>
          <w:szCs w:val="20"/>
          <w:lang w:val="es-ES"/>
        </w:rPr>
        <w:t xml:space="preserve"> Premium, formado por personas que tienen más de 40 años ofreció una actuación. Varios de sus componentes son padres y madres de los integrantes del grupo que esta academia</w:t>
      </w:r>
      <w:r>
        <w:rPr>
          <w:rFonts w:ascii="Calibri" w:hAnsi="Calibri"/>
          <w:color w:val="000000" w:themeColor="text1"/>
          <w:sz w:val="20"/>
          <w:szCs w:val="20"/>
          <w:lang w:val="es-ES"/>
        </w:rPr>
        <w:t xml:space="preserve"> de </w:t>
      </w:r>
      <w:proofErr w:type="spellStart"/>
      <w:r>
        <w:rPr>
          <w:rFonts w:ascii="Calibri" w:hAnsi="Calibri"/>
          <w:color w:val="000000" w:themeColor="text1"/>
          <w:sz w:val="20"/>
          <w:szCs w:val="20"/>
          <w:lang w:val="es-ES"/>
        </w:rPr>
        <w:t>Barañain</w:t>
      </w:r>
      <w:proofErr w:type="spellEnd"/>
      <w:r w:rsidRPr="008F30A8">
        <w:rPr>
          <w:rFonts w:ascii="Calibri" w:hAnsi="Calibri"/>
          <w:color w:val="000000" w:themeColor="text1"/>
          <w:sz w:val="20"/>
          <w:szCs w:val="20"/>
          <w:lang w:val="es-ES"/>
        </w:rPr>
        <w:t xml:space="preserve"> presentó a </w:t>
      </w:r>
      <w:proofErr w:type="spellStart"/>
      <w:r w:rsidRPr="008F30A8">
        <w:rPr>
          <w:rFonts w:ascii="Calibri" w:hAnsi="Calibri"/>
          <w:color w:val="000000" w:themeColor="text1"/>
          <w:sz w:val="20"/>
          <w:szCs w:val="20"/>
          <w:lang w:val="es-ES"/>
        </w:rPr>
        <w:t>Got</w:t>
      </w:r>
      <w:proofErr w:type="spellEnd"/>
      <w:r w:rsidRPr="008F30A8">
        <w:rPr>
          <w:rFonts w:ascii="Calibri" w:hAnsi="Calibri"/>
          <w:color w:val="000000" w:themeColor="text1"/>
          <w:sz w:val="20"/>
          <w:szCs w:val="20"/>
          <w:lang w:val="es-ES"/>
        </w:rPr>
        <w:t xml:space="preserve"> </w:t>
      </w:r>
      <w:proofErr w:type="spellStart"/>
      <w:r w:rsidRPr="008F30A8">
        <w:rPr>
          <w:rFonts w:ascii="Calibri" w:hAnsi="Calibri"/>
          <w:color w:val="000000" w:themeColor="text1"/>
          <w:sz w:val="20"/>
          <w:szCs w:val="20"/>
          <w:lang w:val="es-ES"/>
        </w:rPr>
        <w:t>Talent</w:t>
      </w:r>
      <w:proofErr w:type="spellEnd"/>
      <w:r w:rsidRPr="008F30A8">
        <w:rPr>
          <w:rFonts w:ascii="Calibri" w:hAnsi="Calibri"/>
          <w:color w:val="000000" w:themeColor="text1"/>
          <w:sz w:val="20"/>
          <w:szCs w:val="20"/>
          <w:lang w:val="es-ES"/>
        </w:rPr>
        <w:t xml:space="preserve"> y que, tras ser seleccionado y conseguir cuatro Síes por </w:t>
      </w:r>
      <w:r w:rsidRPr="002B3464">
        <w:rPr>
          <w:rFonts w:ascii="Calibri" w:hAnsi="Calibri"/>
          <w:color w:val="000000" w:themeColor="text1"/>
          <w:sz w:val="20"/>
          <w:szCs w:val="20"/>
          <w:lang w:val="es-ES"/>
        </w:rPr>
        <w:t xml:space="preserve">parte del jurado, se encuentra a la espera de conocer si finalmente se ha clasificado para las semifinales. </w:t>
      </w:r>
      <w:r w:rsidRPr="002B3464">
        <w:rPr>
          <w:rFonts w:ascii="Calibri" w:hAnsi="Calibri" w:cs="Arial"/>
          <w:color w:val="000000" w:themeColor="text1"/>
          <w:sz w:val="20"/>
          <w:szCs w:val="20"/>
          <w:shd w:val="clear" w:color="auto" w:fill="FFFFFF"/>
        </w:rPr>
        <w:t>Sagrario Pérez y </w:t>
      </w:r>
      <w:r w:rsidR="00CA5071">
        <w:rPr>
          <w:rFonts w:ascii="Calibri" w:hAnsi="Calibri" w:cs="Arial"/>
          <w:color w:val="000000" w:themeColor="text1"/>
          <w:sz w:val="20"/>
          <w:szCs w:val="20"/>
          <w:shd w:val="clear" w:color="auto" w:fill="FFFFFF"/>
        </w:rPr>
        <w:t>Aída Martínez</w:t>
      </w:r>
      <w:r w:rsidRPr="002B3464">
        <w:rPr>
          <w:rFonts w:ascii="Calibri" w:hAnsi="Calibri"/>
          <w:color w:val="000000" w:themeColor="text1"/>
          <w:sz w:val="20"/>
          <w:szCs w:val="20"/>
        </w:rPr>
        <w:t xml:space="preserve"> son las impulsoras de esta academia</w:t>
      </w:r>
      <w:r w:rsidRPr="002B3464">
        <w:rPr>
          <w:rFonts w:ascii="Calibri" w:hAnsi="Calibri"/>
          <w:sz w:val="20"/>
          <w:szCs w:val="20"/>
        </w:rPr>
        <w:t>.</w:t>
      </w:r>
      <w:r>
        <w:t xml:space="preserve"> </w:t>
      </w:r>
    </w:p>
    <w:p w14:paraId="5C515C66" w14:textId="58DEA39A" w:rsidR="00251542" w:rsidRPr="00312DBA" w:rsidRDefault="00251542"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 xml:space="preserve">Al finalizar el acto, </w:t>
      </w:r>
      <w:r w:rsidRPr="008F30A8">
        <w:rPr>
          <w:rFonts w:ascii="Calibri" w:hAnsi="Calibri"/>
          <w:color w:val="000000" w:themeColor="text1"/>
          <w:sz w:val="20"/>
          <w:szCs w:val="20"/>
          <w:lang w:val="es-ES"/>
        </w:rPr>
        <w:t xml:space="preserve">todos los asistentes se han sacado una foto en ropa deportiva como muestra de apoyo a la campaña. </w:t>
      </w:r>
    </w:p>
    <w:p w14:paraId="17FD891B" w14:textId="77777777" w:rsidR="0080331C" w:rsidRPr="008F30A8" w:rsidRDefault="0080331C" w:rsidP="0051134F">
      <w:pPr>
        <w:jc w:val="both"/>
        <w:rPr>
          <w:rFonts w:ascii="Calibri" w:hAnsi="Calibri"/>
          <w:b/>
          <w:color w:val="000000" w:themeColor="text1"/>
          <w:sz w:val="20"/>
          <w:szCs w:val="20"/>
          <w:lang w:val="es-ES"/>
        </w:rPr>
      </w:pPr>
    </w:p>
    <w:p w14:paraId="642640EC" w14:textId="1FCCE8BA" w:rsidR="00847C36" w:rsidRPr="008F30A8" w:rsidRDefault="00251542" w:rsidP="0051134F">
      <w:pPr>
        <w:jc w:val="both"/>
        <w:rPr>
          <w:rFonts w:ascii="Calibri" w:hAnsi="Calibri"/>
          <w:b/>
          <w:color w:val="000000" w:themeColor="text1"/>
          <w:sz w:val="20"/>
          <w:szCs w:val="20"/>
          <w:lang w:val="es-ES"/>
        </w:rPr>
      </w:pPr>
      <w:r>
        <w:rPr>
          <w:rFonts w:ascii="Calibri" w:hAnsi="Calibri"/>
          <w:b/>
          <w:color w:val="000000" w:themeColor="text1"/>
          <w:sz w:val="20"/>
          <w:szCs w:val="20"/>
          <w:lang w:val="es-ES"/>
        </w:rPr>
        <w:t>La campaña</w:t>
      </w:r>
    </w:p>
    <w:p w14:paraId="73C72731" w14:textId="77777777" w:rsidR="009C2741" w:rsidRDefault="00406B41"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 xml:space="preserve">La campaña se dirige a personas </w:t>
      </w:r>
      <w:r w:rsidR="00BE7736">
        <w:rPr>
          <w:rFonts w:ascii="Calibri" w:hAnsi="Calibri"/>
          <w:color w:val="000000" w:themeColor="text1"/>
          <w:sz w:val="20"/>
          <w:szCs w:val="20"/>
          <w:lang w:val="es-ES"/>
        </w:rPr>
        <w:t>de 40 a 65</w:t>
      </w:r>
      <w:r w:rsidR="008F30A8">
        <w:rPr>
          <w:rFonts w:ascii="Calibri" w:hAnsi="Calibri"/>
          <w:color w:val="000000" w:themeColor="text1"/>
          <w:sz w:val="20"/>
          <w:szCs w:val="20"/>
          <w:lang w:val="es-ES"/>
        </w:rPr>
        <w:t xml:space="preserve"> años</w:t>
      </w:r>
      <w:r w:rsidR="00312DBA">
        <w:rPr>
          <w:rFonts w:ascii="Calibri" w:hAnsi="Calibri"/>
          <w:color w:val="000000" w:themeColor="text1"/>
          <w:sz w:val="20"/>
          <w:szCs w:val="20"/>
          <w:lang w:val="es-ES"/>
        </w:rPr>
        <w:t xml:space="preserve"> y </w:t>
      </w:r>
      <w:r w:rsidR="00BE7736">
        <w:rPr>
          <w:rFonts w:ascii="Calibri" w:hAnsi="Calibri"/>
          <w:color w:val="000000" w:themeColor="text1"/>
          <w:sz w:val="20"/>
          <w:szCs w:val="20"/>
          <w:lang w:val="es-ES"/>
        </w:rPr>
        <w:t xml:space="preserve">se basa en acciones </w:t>
      </w:r>
      <w:r w:rsidR="0066174A">
        <w:rPr>
          <w:rFonts w:ascii="Calibri" w:hAnsi="Calibri"/>
          <w:color w:val="000000" w:themeColor="text1"/>
          <w:sz w:val="20"/>
          <w:szCs w:val="20"/>
          <w:lang w:val="es-ES"/>
        </w:rPr>
        <w:t xml:space="preserve">de calle y on-line (web y redes sociales). </w:t>
      </w:r>
    </w:p>
    <w:p w14:paraId="2A958690" w14:textId="4DD3CAA2" w:rsidR="00847C36" w:rsidRDefault="009C2741"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C</w:t>
      </w:r>
      <w:r w:rsidR="00312DBA">
        <w:rPr>
          <w:rFonts w:ascii="Calibri" w:hAnsi="Calibri"/>
          <w:color w:val="000000" w:themeColor="text1"/>
          <w:sz w:val="20"/>
          <w:szCs w:val="20"/>
          <w:lang w:val="es-ES"/>
        </w:rPr>
        <w:t>onsta de</w:t>
      </w:r>
      <w:r w:rsidR="00312DBA" w:rsidRPr="008F30A8">
        <w:rPr>
          <w:rFonts w:ascii="Calibri" w:hAnsi="Calibri"/>
          <w:color w:val="000000" w:themeColor="text1"/>
          <w:sz w:val="20"/>
          <w:szCs w:val="20"/>
          <w:lang w:val="es-ES"/>
        </w:rPr>
        <w:t xml:space="preserve"> varias imágenes y mensajes </w:t>
      </w:r>
      <w:r w:rsidR="00BE7736">
        <w:rPr>
          <w:rFonts w:ascii="Calibri" w:hAnsi="Calibri"/>
          <w:color w:val="000000" w:themeColor="text1"/>
          <w:sz w:val="20"/>
          <w:szCs w:val="20"/>
          <w:lang w:val="es-ES"/>
        </w:rPr>
        <w:t xml:space="preserve">con objetos que todos aquellos </w:t>
      </w:r>
      <w:r w:rsidR="00312DBA" w:rsidRPr="008F30A8">
        <w:rPr>
          <w:rFonts w:ascii="Calibri" w:hAnsi="Calibri"/>
          <w:color w:val="000000" w:themeColor="text1"/>
          <w:sz w:val="20"/>
          <w:szCs w:val="20"/>
          <w:lang w:val="es-ES"/>
        </w:rPr>
        <w:t>q</w:t>
      </w:r>
      <w:r w:rsidR="00BE7736">
        <w:rPr>
          <w:rFonts w:ascii="Calibri" w:hAnsi="Calibri"/>
          <w:color w:val="000000" w:themeColor="text1"/>
          <w:sz w:val="20"/>
          <w:szCs w:val="20"/>
          <w:lang w:val="es-ES"/>
        </w:rPr>
        <w:t>ue han nacido en los 70 o antes</w:t>
      </w:r>
      <w:r w:rsidR="00312DBA" w:rsidRPr="008F30A8">
        <w:rPr>
          <w:rFonts w:ascii="Calibri" w:hAnsi="Calibri"/>
          <w:color w:val="000000" w:themeColor="text1"/>
          <w:sz w:val="20"/>
          <w:szCs w:val="20"/>
          <w:lang w:val="es-ES"/>
        </w:rPr>
        <w:t xml:space="preserve"> conoc</w:t>
      </w:r>
      <w:r w:rsidR="0066174A">
        <w:rPr>
          <w:rFonts w:ascii="Calibri" w:hAnsi="Calibri"/>
          <w:color w:val="000000" w:themeColor="text1"/>
          <w:sz w:val="20"/>
          <w:szCs w:val="20"/>
          <w:lang w:val="es-ES"/>
        </w:rPr>
        <w:t>en y que ahora están en desuso (</w:t>
      </w:r>
      <w:r w:rsidR="00312DBA" w:rsidRPr="008F30A8">
        <w:rPr>
          <w:rFonts w:ascii="Calibri" w:hAnsi="Calibri"/>
          <w:color w:val="000000" w:themeColor="text1"/>
          <w:sz w:val="20"/>
          <w:szCs w:val="20"/>
          <w:lang w:val="es-ES"/>
        </w:rPr>
        <w:t>cintas d</w:t>
      </w:r>
      <w:r w:rsidR="0066174A">
        <w:rPr>
          <w:rFonts w:ascii="Calibri" w:hAnsi="Calibri"/>
          <w:color w:val="000000" w:themeColor="text1"/>
          <w:sz w:val="20"/>
          <w:szCs w:val="20"/>
          <w:lang w:val="es-ES"/>
        </w:rPr>
        <w:t xml:space="preserve">e </w:t>
      </w:r>
      <w:proofErr w:type="spellStart"/>
      <w:r w:rsidR="0066174A">
        <w:rPr>
          <w:rFonts w:ascii="Calibri" w:hAnsi="Calibri"/>
          <w:color w:val="000000" w:themeColor="text1"/>
          <w:sz w:val="20"/>
          <w:szCs w:val="20"/>
          <w:lang w:val="es-ES"/>
        </w:rPr>
        <w:t>cassete</w:t>
      </w:r>
      <w:proofErr w:type="spellEnd"/>
      <w:r w:rsidR="0066174A">
        <w:rPr>
          <w:rFonts w:ascii="Calibri" w:hAnsi="Calibri"/>
          <w:color w:val="000000" w:themeColor="text1"/>
          <w:sz w:val="20"/>
          <w:szCs w:val="20"/>
          <w:lang w:val="es-ES"/>
        </w:rPr>
        <w:t xml:space="preserve">, de </w:t>
      </w:r>
      <w:proofErr w:type="gramStart"/>
      <w:r w:rsidR="0066174A">
        <w:rPr>
          <w:rFonts w:ascii="Calibri" w:hAnsi="Calibri"/>
          <w:color w:val="000000" w:themeColor="text1"/>
          <w:sz w:val="20"/>
          <w:szCs w:val="20"/>
          <w:lang w:val="es-ES"/>
        </w:rPr>
        <w:t>vídeo..</w:t>
      </w:r>
      <w:proofErr w:type="gramEnd"/>
      <w:r w:rsidR="0066174A">
        <w:rPr>
          <w:rFonts w:ascii="Calibri" w:hAnsi="Calibri"/>
          <w:color w:val="000000" w:themeColor="text1"/>
          <w:sz w:val="20"/>
          <w:szCs w:val="20"/>
          <w:lang w:val="es-ES"/>
        </w:rPr>
        <w:t xml:space="preserve"> walkmans</w:t>
      </w:r>
      <w:r w:rsidR="00312DBA" w:rsidRPr="008F30A8">
        <w:rPr>
          <w:rFonts w:ascii="Calibri" w:hAnsi="Calibri"/>
          <w:color w:val="000000" w:themeColor="text1"/>
          <w:sz w:val="20"/>
          <w:szCs w:val="20"/>
          <w:lang w:val="es-ES"/>
        </w:rPr>
        <w:t>, televisiones, juguetes de esas décadas, grupos musicales, y lugares de Pamplona y Navarra que ya no existen</w:t>
      </w:r>
      <w:r w:rsidR="0066174A">
        <w:rPr>
          <w:rFonts w:ascii="Calibri" w:hAnsi="Calibri"/>
          <w:color w:val="000000" w:themeColor="text1"/>
          <w:sz w:val="20"/>
          <w:szCs w:val="20"/>
          <w:lang w:val="es-ES"/>
        </w:rPr>
        <w:t>),</w:t>
      </w:r>
      <w:r w:rsidR="00312DBA">
        <w:rPr>
          <w:rFonts w:ascii="Calibri" w:hAnsi="Calibri"/>
          <w:color w:val="000000" w:themeColor="text1"/>
          <w:sz w:val="20"/>
          <w:szCs w:val="20"/>
          <w:lang w:val="es-ES"/>
        </w:rPr>
        <w:t xml:space="preserve"> acompañadas de la frase</w:t>
      </w:r>
      <w:r w:rsidR="0046750B">
        <w:rPr>
          <w:rFonts w:ascii="Calibri" w:hAnsi="Calibri"/>
          <w:color w:val="000000" w:themeColor="text1"/>
          <w:sz w:val="20"/>
          <w:szCs w:val="20"/>
          <w:lang w:val="es-ES"/>
        </w:rPr>
        <w:t xml:space="preserve"> </w:t>
      </w:r>
      <w:r w:rsidR="00847C36" w:rsidRPr="008F30A8">
        <w:rPr>
          <w:rFonts w:ascii="Calibri" w:hAnsi="Calibri"/>
          <w:color w:val="000000" w:themeColor="text1"/>
          <w:sz w:val="20"/>
          <w:szCs w:val="20"/>
          <w:lang w:val="es-ES"/>
        </w:rPr>
        <w:t>“Si conoces esto… es hora de empez</w:t>
      </w:r>
      <w:r w:rsidR="008F30A8">
        <w:rPr>
          <w:rFonts w:ascii="Calibri" w:hAnsi="Calibri"/>
          <w:color w:val="000000" w:themeColor="text1"/>
          <w:sz w:val="20"/>
          <w:szCs w:val="20"/>
          <w:lang w:val="es-ES"/>
        </w:rPr>
        <w:t xml:space="preserve">ar a cuidarte” y el lema </w:t>
      </w:r>
      <w:r w:rsidR="00847C36" w:rsidRPr="008F30A8">
        <w:rPr>
          <w:rFonts w:ascii="Calibri" w:hAnsi="Calibri"/>
          <w:color w:val="000000" w:themeColor="text1"/>
          <w:sz w:val="20"/>
          <w:szCs w:val="20"/>
          <w:lang w:val="es-ES"/>
        </w:rPr>
        <w:t>“Cuídate hoy para seguir disfrutando mañana”.</w:t>
      </w:r>
    </w:p>
    <w:p w14:paraId="764B1206" w14:textId="09E49D41" w:rsidR="00847C36" w:rsidRPr="008F30A8" w:rsidRDefault="00312DBA"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Se</w:t>
      </w:r>
      <w:r w:rsidR="00847C36" w:rsidRPr="008F30A8">
        <w:rPr>
          <w:rFonts w:ascii="Calibri" w:hAnsi="Calibri"/>
          <w:color w:val="000000" w:themeColor="text1"/>
          <w:sz w:val="20"/>
          <w:szCs w:val="20"/>
          <w:lang w:val="es-ES"/>
        </w:rPr>
        <w:t xml:space="preserve"> ha generado un </w:t>
      </w:r>
      <w:proofErr w:type="spellStart"/>
      <w:r w:rsidR="00847C36" w:rsidRPr="008F30A8">
        <w:rPr>
          <w:rFonts w:ascii="Calibri" w:hAnsi="Calibri"/>
          <w:color w:val="000000" w:themeColor="text1"/>
          <w:sz w:val="20"/>
          <w:szCs w:val="20"/>
          <w:lang w:val="es-ES"/>
        </w:rPr>
        <w:t>microsite</w:t>
      </w:r>
      <w:proofErr w:type="spellEnd"/>
      <w:r w:rsidR="00847C36" w:rsidRPr="008F30A8">
        <w:rPr>
          <w:rFonts w:ascii="Calibri" w:hAnsi="Calibri"/>
          <w:color w:val="000000" w:themeColor="text1"/>
          <w:sz w:val="20"/>
          <w:szCs w:val="20"/>
          <w:lang w:val="es-ES"/>
        </w:rPr>
        <w:t xml:space="preserve"> en la nueva web de Adacen para compartir estas y otras imágenes que se generen a lo largo del tiempo. En este </w:t>
      </w:r>
      <w:proofErr w:type="spellStart"/>
      <w:r w:rsidR="00847C36" w:rsidRPr="008F30A8">
        <w:rPr>
          <w:rFonts w:ascii="Calibri" w:hAnsi="Calibri"/>
          <w:color w:val="000000" w:themeColor="text1"/>
          <w:sz w:val="20"/>
          <w:szCs w:val="20"/>
          <w:lang w:val="es-ES"/>
        </w:rPr>
        <w:t>microsite</w:t>
      </w:r>
      <w:proofErr w:type="spellEnd"/>
      <w:r w:rsidR="00847C36" w:rsidRPr="008F30A8">
        <w:rPr>
          <w:rFonts w:ascii="Calibri" w:hAnsi="Calibri"/>
          <w:color w:val="000000" w:themeColor="text1"/>
          <w:sz w:val="20"/>
          <w:szCs w:val="20"/>
          <w:lang w:val="es-ES"/>
        </w:rPr>
        <w:t xml:space="preserve"> habrá un apartado dedicado a hábitos de vida saludable </w:t>
      </w:r>
      <w:r w:rsidR="00847C36" w:rsidRPr="008F30A8">
        <w:rPr>
          <w:rFonts w:ascii="Calibri" w:hAnsi="Calibri"/>
          <w:color w:val="000000" w:themeColor="text1"/>
          <w:sz w:val="20"/>
          <w:szCs w:val="20"/>
          <w:lang w:val="es-ES"/>
        </w:rPr>
        <w:lastRenderedPageBreak/>
        <w:t>y otro en el que, a modo de listado con enlaces, aparezcan los recursos o grupos de personas que, en Navarra nos pueden ayudar a llevar un estilo de vida saludable, por ejemplo:</w:t>
      </w:r>
    </w:p>
    <w:p w14:paraId="5040D32C" w14:textId="32DCBD64" w:rsidR="00406B41" w:rsidRPr="008F30A8" w:rsidRDefault="00847C36" w:rsidP="0051134F">
      <w:pPr>
        <w:pStyle w:val="Prrafodelista"/>
        <w:numPr>
          <w:ilvl w:val="0"/>
          <w:numId w:val="1"/>
        </w:num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Grupos senior de deportistas.</w:t>
      </w:r>
    </w:p>
    <w:p w14:paraId="3659E175" w14:textId="77777777" w:rsidR="00847C36" w:rsidRPr="008F30A8" w:rsidRDefault="00847C36" w:rsidP="0051134F">
      <w:pPr>
        <w:pStyle w:val="Prrafodelista"/>
        <w:numPr>
          <w:ilvl w:val="0"/>
          <w:numId w:val="1"/>
        </w:num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Asociaciones de voluntariado</w:t>
      </w:r>
    </w:p>
    <w:p w14:paraId="312B245D" w14:textId="78DB7E71" w:rsidR="00847C36" w:rsidRPr="008F30A8" w:rsidRDefault="00847C36" w:rsidP="0051134F">
      <w:pPr>
        <w:pStyle w:val="Prrafodelista"/>
        <w:numPr>
          <w:ilvl w:val="0"/>
          <w:numId w:val="1"/>
        </w:num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 xml:space="preserve">Asociaciones que promueven actividades de formación y tiempo libre. </w:t>
      </w:r>
    </w:p>
    <w:p w14:paraId="5F1EDBF9" w14:textId="7FC1FE2C" w:rsidR="00847C36" w:rsidRPr="008F30A8" w:rsidRDefault="00406B41" w:rsidP="0051134F">
      <w:pPr>
        <w:pStyle w:val="Prrafodelista"/>
        <w:numPr>
          <w:ilvl w:val="0"/>
          <w:numId w:val="1"/>
        </w:num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Entidades que promueven actividades culturales dirigidas al público adulto.</w:t>
      </w:r>
    </w:p>
    <w:p w14:paraId="3DE9D7A4" w14:textId="77777777" w:rsidR="00847C36" w:rsidRPr="008F30A8" w:rsidRDefault="00847C36" w:rsidP="0051134F">
      <w:pPr>
        <w:pStyle w:val="Prrafodelista"/>
        <w:numPr>
          <w:ilvl w:val="0"/>
          <w:numId w:val="1"/>
        </w:num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 xml:space="preserve">Todo aquello que ofrezca oportunidad de hacer deporte, alimentarse mejor o fomentar las relaciones sociales y la actividad social a personas de estas edades.  </w:t>
      </w:r>
    </w:p>
    <w:p w14:paraId="1486997E" w14:textId="6D3F8779" w:rsidR="008F30A8" w:rsidRDefault="008F30A8" w:rsidP="0051134F">
      <w:pPr>
        <w:jc w:val="both"/>
        <w:rPr>
          <w:rFonts w:ascii="Calibri" w:hAnsi="Calibri"/>
          <w:color w:val="000000" w:themeColor="text1"/>
          <w:sz w:val="20"/>
          <w:szCs w:val="20"/>
          <w:lang w:val="es-ES"/>
        </w:rPr>
      </w:pPr>
      <w:r>
        <w:rPr>
          <w:rFonts w:ascii="Calibri" w:hAnsi="Calibri"/>
          <w:color w:val="000000" w:themeColor="text1"/>
          <w:sz w:val="20"/>
          <w:szCs w:val="20"/>
          <w:lang w:val="es-ES"/>
        </w:rPr>
        <w:t>Además, a partir de ahora</w:t>
      </w:r>
      <w:r w:rsidR="00DC12B9">
        <w:rPr>
          <w:rFonts w:ascii="Calibri" w:hAnsi="Calibri"/>
          <w:color w:val="000000" w:themeColor="text1"/>
          <w:sz w:val="20"/>
          <w:szCs w:val="20"/>
          <w:lang w:val="es-ES"/>
        </w:rPr>
        <w:t xml:space="preserve"> y durante todo el año que viene</w:t>
      </w:r>
      <w:r>
        <w:rPr>
          <w:rFonts w:ascii="Calibri" w:hAnsi="Calibri"/>
          <w:color w:val="000000" w:themeColor="text1"/>
          <w:sz w:val="20"/>
          <w:szCs w:val="20"/>
          <w:lang w:val="es-ES"/>
        </w:rPr>
        <w:t xml:space="preserve"> se llevarán a cabo varias acciones de calle en colaboración con estos grupos y entidades. </w:t>
      </w:r>
    </w:p>
    <w:p w14:paraId="5B6A63A7" w14:textId="48DA26DB" w:rsidR="002D1E05" w:rsidRDefault="0066174A"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Se trata de una campaña divertida, que pretende generar “buen rollo” y llamar la atención del público objetivo de forma positiva y creando un sentim</w:t>
      </w:r>
      <w:r w:rsidR="00251542">
        <w:rPr>
          <w:rFonts w:ascii="Calibri" w:hAnsi="Calibri"/>
          <w:color w:val="000000" w:themeColor="text1"/>
          <w:sz w:val="20"/>
          <w:szCs w:val="20"/>
          <w:lang w:val="es-ES"/>
        </w:rPr>
        <w:t>iento de pertenencia a un grupo.</w:t>
      </w:r>
    </w:p>
    <w:p w14:paraId="677EA8DA" w14:textId="77777777" w:rsidR="005B7A7D" w:rsidRDefault="005B7A7D" w:rsidP="0051134F">
      <w:pPr>
        <w:jc w:val="both"/>
        <w:rPr>
          <w:rFonts w:ascii="Calibri" w:hAnsi="Calibri"/>
          <w:b/>
          <w:color w:val="000000" w:themeColor="text1"/>
          <w:sz w:val="20"/>
          <w:szCs w:val="20"/>
          <w:lang w:val="es-ES"/>
        </w:rPr>
      </w:pPr>
    </w:p>
    <w:p w14:paraId="4A92906B" w14:textId="77777777" w:rsidR="002D1E05" w:rsidRPr="008F30A8" w:rsidRDefault="002D1E05" w:rsidP="0051134F">
      <w:pPr>
        <w:jc w:val="both"/>
        <w:rPr>
          <w:rFonts w:ascii="Calibri" w:hAnsi="Calibri"/>
          <w:b/>
          <w:color w:val="000000" w:themeColor="text1"/>
          <w:sz w:val="20"/>
          <w:szCs w:val="20"/>
          <w:lang w:val="es-ES"/>
        </w:rPr>
      </w:pPr>
      <w:r w:rsidRPr="008F30A8">
        <w:rPr>
          <w:rFonts w:ascii="Calibri" w:hAnsi="Calibri"/>
          <w:b/>
          <w:color w:val="000000" w:themeColor="text1"/>
          <w:sz w:val="20"/>
          <w:szCs w:val="20"/>
          <w:lang w:val="es-ES"/>
        </w:rPr>
        <w:t>Adacen y el envejecimiento</w:t>
      </w:r>
    </w:p>
    <w:p w14:paraId="73BB2F09" w14:textId="77777777" w:rsidR="002D1E05" w:rsidRPr="008F30A8" w:rsidRDefault="002D1E05"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Adacen lleva unos años trabajando en este tema con el programa Envejeciendo Juntos, que trata de prolongar la autonomía de los usuarios y usuarias y su permanencia en el domicilio con una vida autónoma.</w:t>
      </w:r>
    </w:p>
    <w:p w14:paraId="6F086820" w14:textId="77777777" w:rsidR="002D1E05" w:rsidRPr="008F30A8" w:rsidRDefault="002D1E05" w:rsidP="0051134F">
      <w:pPr>
        <w:jc w:val="both"/>
        <w:rPr>
          <w:rFonts w:ascii="Calibri" w:hAnsi="Calibri"/>
          <w:color w:val="000000" w:themeColor="text1"/>
          <w:sz w:val="20"/>
          <w:szCs w:val="20"/>
        </w:rPr>
      </w:pPr>
      <w:r w:rsidRPr="008F30A8">
        <w:rPr>
          <w:rFonts w:ascii="Calibri" w:hAnsi="Calibri"/>
          <w:color w:val="000000" w:themeColor="text1"/>
          <w:sz w:val="20"/>
          <w:szCs w:val="20"/>
        </w:rPr>
        <w:t>Los objetivos de este proyecto son:</w:t>
      </w:r>
    </w:p>
    <w:p w14:paraId="308F7735" w14:textId="77777777" w:rsidR="002D1E05" w:rsidRPr="008F30A8" w:rsidRDefault="002D1E05" w:rsidP="0051134F">
      <w:pPr>
        <w:pStyle w:val="Prrafodelista"/>
        <w:numPr>
          <w:ilvl w:val="0"/>
          <w:numId w:val="2"/>
        </w:numPr>
        <w:spacing w:after="160" w:line="259" w:lineRule="auto"/>
        <w:jc w:val="both"/>
        <w:rPr>
          <w:rFonts w:ascii="Calibri" w:hAnsi="Calibri"/>
          <w:color w:val="000000" w:themeColor="text1"/>
          <w:sz w:val="20"/>
          <w:szCs w:val="20"/>
        </w:rPr>
      </w:pPr>
      <w:r w:rsidRPr="008F30A8">
        <w:rPr>
          <w:rFonts w:ascii="Calibri" w:hAnsi="Calibri"/>
          <w:color w:val="000000" w:themeColor="text1"/>
          <w:sz w:val="20"/>
          <w:szCs w:val="20"/>
        </w:rPr>
        <w:t>Mejorar la calidad de vida de las personas dependientes favoreciendo su autonomía y fomentando el apoyo social de sus familias.</w:t>
      </w:r>
    </w:p>
    <w:p w14:paraId="0ADCEF2B" w14:textId="77777777" w:rsidR="002D1E05" w:rsidRDefault="002D1E05" w:rsidP="0051134F">
      <w:pPr>
        <w:pStyle w:val="Prrafodelista"/>
        <w:numPr>
          <w:ilvl w:val="0"/>
          <w:numId w:val="2"/>
        </w:numPr>
        <w:spacing w:line="259" w:lineRule="auto"/>
        <w:ind w:left="714" w:hanging="357"/>
        <w:jc w:val="both"/>
        <w:rPr>
          <w:rFonts w:ascii="Calibri" w:hAnsi="Calibri"/>
          <w:color w:val="000000" w:themeColor="text1"/>
          <w:sz w:val="20"/>
          <w:szCs w:val="20"/>
        </w:rPr>
      </w:pPr>
      <w:r w:rsidRPr="008F30A8">
        <w:rPr>
          <w:rFonts w:ascii="Calibri" w:hAnsi="Calibri"/>
          <w:color w:val="000000" w:themeColor="text1"/>
          <w:sz w:val="20"/>
          <w:szCs w:val="20"/>
        </w:rPr>
        <w:t>Procurar los apoyos necesarios para que las personas a las que atiende permanezcan el mayor tiempo posible en su entorno comunitario.</w:t>
      </w:r>
    </w:p>
    <w:p w14:paraId="5FA7512C" w14:textId="77777777" w:rsidR="00E00C20" w:rsidRDefault="00E27887" w:rsidP="0051134F">
      <w:pPr>
        <w:spacing w:line="259" w:lineRule="auto"/>
        <w:jc w:val="both"/>
        <w:rPr>
          <w:rFonts w:ascii="Calibri" w:hAnsi="Calibri"/>
          <w:color w:val="000000" w:themeColor="text1"/>
          <w:sz w:val="20"/>
          <w:szCs w:val="20"/>
        </w:rPr>
      </w:pPr>
      <w:r w:rsidRPr="00E27887">
        <w:rPr>
          <w:rFonts w:ascii="Calibri" w:hAnsi="Calibri" w:cs="Arial"/>
          <w:color w:val="000000" w:themeColor="text1"/>
          <w:sz w:val="20"/>
          <w:szCs w:val="20"/>
        </w:rPr>
        <w:t>La experiencia busca también ser un apoyo para el entorno familiar de las personas dependientes, reduciendo la carga de trabajo y estrés de los cuidadores informales. Se desarrollan acciones de apoyo social y psicológico dirigidas al entorno familiar con el objetivo de contribuir a un ajuste y normalización de su situación.</w:t>
      </w:r>
    </w:p>
    <w:p w14:paraId="680FB59E" w14:textId="30E1FE25" w:rsidR="005B1CC1" w:rsidRPr="00E00C20" w:rsidRDefault="00E27887" w:rsidP="0051134F">
      <w:pPr>
        <w:spacing w:after="160" w:line="259" w:lineRule="auto"/>
        <w:jc w:val="both"/>
        <w:rPr>
          <w:rFonts w:ascii="Calibri" w:hAnsi="Calibri"/>
          <w:color w:val="000000" w:themeColor="text1"/>
          <w:sz w:val="20"/>
          <w:szCs w:val="20"/>
        </w:rPr>
      </w:pPr>
      <w:r>
        <w:rPr>
          <w:rFonts w:ascii="Calibri" w:hAnsi="Calibri"/>
          <w:color w:val="000000" w:themeColor="text1"/>
          <w:sz w:val="20"/>
          <w:szCs w:val="20"/>
        </w:rPr>
        <w:t>En el marco de este programa</w:t>
      </w:r>
      <w:r w:rsidR="002D1E05" w:rsidRPr="008F30A8">
        <w:rPr>
          <w:rFonts w:ascii="Calibri" w:hAnsi="Calibri"/>
          <w:color w:val="000000" w:themeColor="text1"/>
          <w:sz w:val="20"/>
          <w:szCs w:val="20"/>
        </w:rPr>
        <w:t xml:space="preserve"> ha puesto en marcha una serie de recursos y talleres dirigidos a personas mayores que por su situación de dependencia requieren de una atención especializada. </w:t>
      </w:r>
      <w:r w:rsidR="002D1E05" w:rsidRPr="008F30A8">
        <w:rPr>
          <w:rFonts w:ascii="Calibri" w:hAnsi="Calibri" w:cs="Arial"/>
          <w:color w:val="000000" w:themeColor="text1"/>
          <w:sz w:val="20"/>
          <w:szCs w:val="20"/>
          <w:lang w:val="es-ES"/>
        </w:rPr>
        <w:t xml:space="preserve">El programa se desarrolla en su centro de </w:t>
      </w:r>
      <w:proofErr w:type="spellStart"/>
      <w:r w:rsidR="002D1E05" w:rsidRPr="008F30A8">
        <w:rPr>
          <w:rFonts w:ascii="Calibri" w:hAnsi="Calibri" w:cs="Arial"/>
          <w:color w:val="000000" w:themeColor="text1"/>
          <w:sz w:val="20"/>
          <w:szCs w:val="20"/>
          <w:lang w:val="es-ES"/>
        </w:rPr>
        <w:t>Azpilagaña</w:t>
      </w:r>
      <w:proofErr w:type="spellEnd"/>
      <w:r w:rsidR="002D1E05" w:rsidRPr="008F30A8">
        <w:rPr>
          <w:rFonts w:ascii="Calibri" w:hAnsi="Calibri" w:cs="Arial"/>
          <w:color w:val="000000" w:themeColor="text1"/>
          <w:sz w:val="20"/>
          <w:szCs w:val="20"/>
          <w:lang w:val="es-ES"/>
        </w:rPr>
        <w:t xml:space="preserve"> y también en </w:t>
      </w:r>
      <w:proofErr w:type="spellStart"/>
      <w:r w:rsidR="00A6776F">
        <w:rPr>
          <w:rFonts w:ascii="Calibri" w:hAnsi="Calibri" w:cs="Arial"/>
          <w:color w:val="000000" w:themeColor="text1"/>
          <w:sz w:val="20"/>
          <w:szCs w:val="20"/>
          <w:lang w:val="es-ES"/>
        </w:rPr>
        <w:t>Beriain</w:t>
      </w:r>
      <w:proofErr w:type="spellEnd"/>
      <w:r w:rsidR="00A6776F">
        <w:rPr>
          <w:rFonts w:ascii="Calibri" w:hAnsi="Calibri" w:cs="Arial"/>
          <w:color w:val="000000" w:themeColor="text1"/>
          <w:sz w:val="20"/>
          <w:szCs w:val="20"/>
          <w:lang w:val="es-ES"/>
        </w:rPr>
        <w:t xml:space="preserve">, Aranguren, </w:t>
      </w:r>
      <w:proofErr w:type="spellStart"/>
      <w:r w:rsidR="00A6776F">
        <w:rPr>
          <w:rFonts w:ascii="Calibri" w:hAnsi="Calibri" w:cs="Arial"/>
          <w:color w:val="000000" w:themeColor="text1"/>
          <w:sz w:val="20"/>
          <w:szCs w:val="20"/>
          <w:lang w:val="es-ES"/>
        </w:rPr>
        <w:t>ZIzur</w:t>
      </w:r>
      <w:proofErr w:type="spellEnd"/>
      <w:r w:rsidR="00A6776F">
        <w:rPr>
          <w:rFonts w:ascii="Calibri" w:hAnsi="Calibri" w:cs="Arial"/>
          <w:color w:val="000000" w:themeColor="text1"/>
          <w:sz w:val="20"/>
          <w:szCs w:val="20"/>
          <w:lang w:val="es-ES"/>
        </w:rPr>
        <w:t xml:space="preserve"> Mayor, </w:t>
      </w:r>
      <w:proofErr w:type="spellStart"/>
      <w:r w:rsidR="00A6776F">
        <w:rPr>
          <w:rFonts w:ascii="Calibri" w:hAnsi="Calibri" w:cs="Arial"/>
          <w:color w:val="000000" w:themeColor="text1"/>
          <w:sz w:val="20"/>
          <w:szCs w:val="20"/>
          <w:lang w:val="es-ES"/>
        </w:rPr>
        <w:t>Olza</w:t>
      </w:r>
      <w:proofErr w:type="spellEnd"/>
      <w:r w:rsidR="00A6776F">
        <w:rPr>
          <w:rFonts w:ascii="Calibri" w:hAnsi="Calibri" w:cs="Arial"/>
          <w:color w:val="000000" w:themeColor="text1"/>
          <w:sz w:val="20"/>
          <w:szCs w:val="20"/>
          <w:lang w:val="es-ES"/>
        </w:rPr>
        <w:t xml:space="preserve"> y Valle de Egües</w:t>
      </w:r>
      <w:r w:rsidR="002D1E05" w:rsidRPr="008F30A8">
        <w:rPr>
          <w:rFonts w:ascii="Calibri" w:hAnsi="Calibri" w:cs="Arial"/>
          <w:color w:val="000000" w:themeColor="text1"/>
          <w:sz w:val="20"/>
          <w:szCs w:val="20"/>
          <w:lang w:val="es-ES"/>
        </w:rPr>
        <w:t xml:space="preserve"> en colaboración con los ayuntamientos, centros de salud y servicios sociales. A</w:t>
      </w:r>
      <w:proofErr w:type="spellStart"/>
      <w:r w:rsidR="002D1E05" w:rsidRPr="008F30A8">
        <w:rPr>
          <w:rFonts w:ascii="Calibri" w:hAnsi="Calibri" w:cs="Arial"/>
          <w:color w:val="000000" w:themeColor="text1"/>
          <w:sz w:val="20"/>
          <w:szCs w:val="20"/>
        </w:rPr>
        <w:t>dacen</w:t>
      </w:r>
      <w:proofErr w:type="spellEnd"/>
      <w:r w:rsidR="002D1E05" w:rsidRPr="008F30A8">
        <w:rPr>
          <w:rFonts w:ascii="Calibri" w:hAnsi="Calibri" w:cs="Arial"/>
          <w:color w:val="000000" w:themeColor="text1"/>
          <w:sz w:val="20"/>
          <w:szCs w:val="20"/>
        </w:rPr>
        <w:t xml:space="preserve"> ofrece modalidades de atención flexibles y adaptadas a las necesidades</w:t>
      </w:r>
      <w:r w:rsidR="002D1E05" w:rsidRPr="008F30A8">
        <w:rPr>
          <w:rStyle w:val="apple-converted-space"/>
          <w:rFonts w:ascii="Calibri" w:hAnsi="Calibri" w:cs="Arial"/>
          <w:color w:val="000000" w:themeColor="text1"/>
          <w:sz w:val="20"/>
          <w:szCs w:val="20"/>
        </w:rPr>
        <w:t> </w:t>
      </w:r>
      <w:r w:rsidR="002D1E05" w:rsidRPr="008F30A8">
        <w:rPr>
          <w:rFonts w:ascii="Calibri" w:hAnsi="Calibri" w:cs="Arial"/>
          <w:color w:val="000000" w:themeColor="text1"/>
          <w:sz w:val="20"/>
          <w:szCs w:val="20"/>
        </w:rPr>
        <w:t>individuales de las personas.</w:t>
      </w:r>
    </w:p>
    <w:p w14:paraId="7A8F459A" w14:textId="4D87A69D" w:rsidR="005B1CC1" w:rsidRPr="008F30A8" w:rsidRDefault="005B1CC1" w:rsidP="0051134F">
      <w:pPr>
        <w:jc w:val="both"/>
        <w:rPr>
          <w:rFonts w:ascii="Calibri" w:hAnsi="Calibri"/>
          <w:b/>
          <w:color w:val="000000" w:themeColor="text1"/>
          <w:sz w:val="20"/>
          <w:szCs w:val="20"/>
          <w:lang w:val="es-ES"/>
        </w:rPr>
      </w:pPr>
      <w:r w:rsidRPr="008F30A8">
        <w:rPr>
          <w:rFonts w:ascii="Calibri" w:hAnsi="Calibri"/>
          <w:b/>
          <w:color w:val="000000" w:themeColor="text1"/>
          <w:sz w:val="20"/>
          <w:szCs w:val="20"/>
          <w:lang w:val="es-ES"/>
        </w:rPr>
        <w:t>Adhesiones</w:t>
      </w:r>
    </w:p>
    <w:p w14:paraId="656E25E5" w14:textId="3C2174E9" w:rsidR="005B1CC1" w:rsidRDefault="005B1CC1" w:rsidP="0051134F">
      <w:pPr>
        <w:jc w:val="both"/>
        <w:rPr>
          <w:rFonts w:ascii="Calibri" w:hAnsi="Calibri"/>
          <w:color w:val="000000" w:themeColor="text1"/>
          <w:sz w:val="20"/>
          <w:szCs w:val="20"/>
          <w:lang w:val="es-ES"/>
        </w:rPr>
      </w:pPr>
      <w:r w:rsidRPr="008F30A8">
        <w:rPr>
          <w:rFonts w:ascii="Calibri" w:hAnsi="Calibri"/>
          <w:color w:val="000000" w:themeColor="text1"/>
          <w:sz w:val="20"/>
          <w:szCs w:val="20"/>
          <w:lang w:val="es-ES"/>
        </w:rPr>
        <w:t xml:space="preserve">Las personas que han mostrado su apoyo a la campaña con su presencia en el acto son: </w:t>
      </w:r>
    </w:p>
    <w:p w14:paraId="226F4C02"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Mª Carmen Maeztu Villafranca</w:t>
      </w:r>
      <w:r w:rsidRPr="00745611">
        <w:rPr>
          <w:rFonts w:ascii="Calibri" w:hAnsi="Calibri"/>
          <w:color w:val="000000"/>
          <w:sz w:val="20"/>
          <w:szCs w:val="20"/>
        </w:rPr>
        <w:t xml:space="preserve">, </w:t>
      </w:r>
      <w:r w:rsidRPr="006A431B">
        <w:rPr>
          <w:rFonts w:ascii="Calibri" w:hAnsi="Calibri"/>
          <w:color w:val="000000"/>
          <w:sz w:val="20"/>
          <w:szCs w:val="20"/>
        </w:rPr>
        <w:t>Consejera Servicios Sociales</w:t>
      </w:r>
    </w:p>
    <w:p w14:paraId="22C3BE5F"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María Caballero</w:t>
      </w:r>
      <w:r w:rsidRPr="00745611">
        <w:rPr>
          <w:rFonts w:ascii="Calibri" w:hAnsi="Calibri"/>
          <w:color w:val="000000"/>
          <w:sz w:val="20"/>
          <w:szCs w:val="20"/>
        </w:rPr>
        <w:t xml:space="preserve">, Vicealcaldesa y </w:t>
      </w:r>
      <w:r w:rsidRPr="006A431B">
        <w:rPr>
          <w:rFonts w:ascii="Calibri" w:hAnsi="Calibri"/>
          <w:color w:val="000000"/>
          <w:sz w:val="20"/>
          <w:szCs w:val="20"/>
        </w:rPr>
        <w:t xml:space="preserve">Concejal </w:t>
      </w:r>
      <w:r w:rsidRPr="00745611">
        <w:rPr>
          <w:rFonts w:ascii="Calibri" w:hAnsi="Calibri"/>
          <w:color w:val="000000"/>
          <w:sz w:val="20"/>
          <w:szCs w:val="20"/>
        </w:rPr>
        <w:t xml:space="preserve">de </w:t>
      </w:r>
      <w:r w:rsidRPr="006A431B">
        <w:rPr>
          <w:rFonts w:ascii="Calibri" w:hAnsi="Calibri"/>
          <w:color w:val="000000"/>
          <w:sz w:val="20"/>
          <w:szCs w:val="20"/>
        </w:rPr>
        <w:t xml:space="preserve">Deporte </w:t>
      </w:r>
      <w:r w:rsidRPr="00745611">
        <w:rPr>
          <w:rFonts w:ascii="Calibri" w:hAnsi="Calibri"/>
          <w:color w:val="000000"/>
          <w:sz w:val="20"/>
          <w:szCs w:val="20"/>
        </w:rPr>
        <w:t xml:space="preserve">del </w:t>
      </w:r>
      <w:r w:rsidRPr="006A431B">
        <w:rPr>
          <w:rFonts w:ascii="Calibri" w:hAnsi="Calibri"/>
          <w:color w:val="000000"/>
          <w:sz w:val="20"/>
          <w:szCs w:val="20"/>
        </w:rPr>
        <w:t>Ayuntamiento de Pamplona</w:t>
      </w:r>
    </w:p>
    <w:p w14:paraId="4A6B0D97" w14:textId="77777777" w:rsidR="00745611" w:rsidRPr="00745611" w:rsidRDefault="00745611" w:rsidP="0051134F">
      <w:pPr>
        <w:tabs>
          <w:tab w:val="left" w:pos="3430"/>
        </w:tabs>
        <w:jc w:val="both"/>
        <w:rPr>
          <w:rFonts w:ascii="Calibri" w:hAnsi="Calibri"/>
          <w:color w:val="000000"/>
          <w:sz w:val="20"/>
          <w:szCs w:val="20"/>
        </w:rPr>
      </w:pPr>
      <w:proofErr w:type="spellStart"/>
      <w:r w:rsidRPr="006A431B">
        <w:rPr>
          <w:rFonts w:ascii="Calibri" w:hAnsi="Calibri"/>
          <w:color w:val="000000"/>
          <w:sz w:val="20"/>
          <w:szCs w:val="20"/>
        </w:rPr>
        <w:t>Patxi</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Leuza</w:t>
      </w:r>
      <w:proofErr w:type="spellEnd"/>
      <w:r w:rsidRPr="00745611">
        <w:rPr>
          <w:rFonts w:ascii="Calibri" w:hAnsi="Calibri"/>
          <w:color w:val="000000"/>
          <w:sz w:val="20"/>
          <w:szCs w:val="20"/>
        </w:rPr>
        <w:t xml:space="preserve">, concejal del Ayuntamiento de </w:t>
      </w:r>
      <w:r w:rsidRPr="006A431B">
        <w:rPr>
          <w:rFonts w:ascii="Calibri" w:hAnsi="Calibri"/>
          <w:color w:val="000000"/>
          <w:sz w:val="20"/>
          <w:szCs w:val="20"/>
        </w:rPr>
        <w:t>Pamplona</w:t>
      </w:r>
    </w:p>
    <w:p w14:paraId="07F533D9"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 xml:space="preserve">Miguel </w:t>
      </w:r>
      <w:proofErr w:type="spellStart"/>
      <w:r w:rsidRPr="006A431B">
        <w:rPr>
          <w:rFonts w:ascii="Calibri" w:hAnsi="Calibri"/>
          <w:color w:val="000000"/>
          <w:sz w:val="20"/>
          <w:szCs w:val="20"/>
        </w:rPr>
        <w:t>Pozueta</w:t>
      </w:r>
      <w:proofErr w:type="spellEnd"/>
      <w:r w:rsidRPr="00745611">
        <w:rPr>
          <w:rFonts w:ascii="Calibri" w:hAnsi="Calibri"/>
          <w:color w:val="000000"/>
          <w:sz w:val="20"/>
          <w:szCs w:val="20"/>
        </w:rPr>
        <w:t xml:space="preserve">, </w:t>
      </w:r>
      <w:r w:rsidRPr="006A431B">
        <w:rPr>
          <w:rFonts w:ascii="Calibri" w:hAnsi="Calibri"/>
          <w:color w:val="000000"/>
          <w:sz w:val="20"/>
          <w:szCs w:val="20"/>
        </w:rPr>
        <w:t>Director General Deporte</w:t>
      </w:r>
    </w:p>
    <w:p w14:paraId="64D2C513"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Inés Francés Román</w:t>
      </w:r>
      <w:r w:rsidRPr="00745611">
        <w:rPr>
          <w:rFonts w:ascii="Calibri" w:hAnsi="Calibri"/>
          <w:color w:val="000000"/>
          <w:sz w:val="20"/>
          <w:szCs w:val="20"/>
        </w:rPr>
        <w:t xml:space="preserve">, Directora de la </w:t>
      </w:r>
      <w:r w:rsidRPr="006A431B">
        <w:rPr>
          <w:rFonts w:ascii="Calibri" w:hAnsi="Calibri"/>
          <w:color w:val="000000"/>
          <w:sz w:val="20"/>
          <w:szCs w:val="20"/>
        </w:rPr>
        <w:t>Agencia Navarra de la Dependencia</w:t>
      </w:r>
    </w:p>
    <w:p w14:paraId="04DF616B"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 xml:space="preserve">María </w:t>
      </w:r>
      <w:proofErr w:type="spellStart"/>
      <w:r w:rsidRPr="006A431B">
        <w:rPr>
          <w:rFonts w:ascii="Calibri" w:hAnsi="Calibri"/>
          <w:color w:val="000000"/>
          <w:sz w:val="20"/>
          <w:szCs w:val="20"/>
        </w:rPr>
        <w:t>Angeles</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Nuin</w:t>
      </w:r>
      <w:proofErr w:type="spellEnd"/>
      <w:r w:rsidRPr="00745611">
        <w:rPr>
          <w:rFonts w:ascii="Calibri" w:hAnsi="Calibri"/>
          <w:color w:val="000000"/>
          <w:sz w:val="20"/>
          <w:szCs w:val="20"/>
        </w:rPr>
        <w:t xml:space="preserve">, </w:t>
      </w:r>
      <w:r w:rsidRPr="006A431B">
        <w:rPr>
          <w:rFonts w:ascii="Calibri" w:hAnsi="Calibri"/>
          <w:color w:val="000000"/>
          <w:sz w:val="20"/>
          <w:szCs w:val="20"/>
        </w:rPr>
        <w:t>Gerente</w:t>
      </w:r>
      <w:r w:rsidRPr="00745611">
        <w:rPr>
          <w:rFonts w:ascii="Calibri" w:hAnsi="Calibri"/>
          <w:color w:val="000000"/>
          <w:sz w:val="20"/>
          <w:szCs w:val="20"/>
        </w:rPr>
        <w:t xml:space="preserve"> del</w:t>
      </w:r>
      <w:r w:rsidRPr="006A431B">
        <w:rPr>
          <w:rFonts w:ascii="Calibri" w:hAnsi="Calibri"/>
          <w:color w:val="000000"/>
          <w:sz w:val="20"/>
          <w:szCs w:val="20"/>
        </w:rPr>
        <w:t xml:space="preserve"> Instituto Salud Pública y Laboral</w:t>
      </w:r>
    </w:p>
    <w:p w14:paraId="08A8EE7C"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Julen Etxebeste</w:t>
      </w:r>
      <w:r w:rsidRPr="00745611">
        <w:rPr>
          <w:rFonts w:ascii="Calibri" w:hAnsi="Calibri"/>
          <w:color w:val="000000"/>
          <w:sz w:val="20"/>
          <w:szCs w:val="20"/>
        </w:rPr>
        <w:t xml:space="preserve">, </w:t>
      </w:r>
      <w:r w:rsidRPr="006A431B">
        <w:rPr>
          <w:rFonts w:ascii="Calibri" w:hAnsi="Calibri"/>
          <w:color w:val="000000"/>
          <w:sz w:val="20"/>
          <w:szCs w:val="20"/>
        </w:rPr>
        <w:t>Unidad de Innovación Social</w:t>
      </w:r>
    </w:p>
    <w:p w14:paraId="53D1CFC1"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Toni Magdaleno</w:t>
      </w:r>
      <w:r w:rsidRPr="00745611">
        <w:rPr>
          <w:rFonts w:ascii="Calibri" w:hAnsi="Calibri"/>
          <w:color w:val="000000"/>
          <w:sz w:val="20"/>
          <w:szCs w:val="20"/>
        </w:rPr>
        <w:t xml:space="preserve">, </w:t>
      </w:r>
      <w:r w:rsidRPr="006A431B">
        <w:rPr>
          <w:rFonts w:ascii="Calibri" w:hAnsi="Calibri"/>
          <w:color w:val="000000"/>
          <w:sz w:val="20"/>
          <w:szCs w:val="20"/>
        </w:rPr>
        <w:t>Senador</w:t>
      </w:r>
      <w:r w:rsidRPr="00745611">
        <w:rPr>
          <w:rFonts w:ascii="Calibri" w:hAnsi="Calibri"/>
          <w:color w:val="000000"/>
          <w:sz w:val="20"/>
          <w:szCs w:val="20"/>
        </w:rPr>
        <w:t xml:space="preserve"> del</w:t>
      </w:r>
      <w:r w:rsidRPr="006A431B">
        <w:rPr>
          <w:rFonts w:ascii="Calibri" w:hAnsi="Calibri"/>
          <w:color w:val="000000"/>
          <w:sz w:val="20"/>
          <w:szCs w:val="20"/>
        </w:rPr>
        <w:t xml:space="preserve"> PSN</w:t>
      </w:r>
    </w:p>
    <w:p w14:paraId="331C0E9C" w14:textId="77777777" w:rsidR="00745611" w:rsidRPr="00745611" w:rsidRDefault="00745611" w:rsidP="0051134F">
      <w:pPr>
        <w:tabs>
          <w:tab w:val="left" w:pos="3430"/>
        </w:tabs>
        <w:jc w:val="both"/>
        <w:rPr>
          <w:rFonts w:ascii="Calibri" w:hAnsi="Calibri"/>
          <w:color w:val="000000"/>
          <w:sz w:val="20"/>
          <w:szCs w:val="20"/>
        </w:rPr>
      </w:pPr>
      <w:proofErr w:type="spellStart"/>
      <w:r w:rsidRPr="006A431B">
        <w:rPr>
          <w:rFonts w:ascii="Calibri" w:hAnsi="Calibri"/>
          <w:color w:val="000000"/>
          <w:sz w:val="20"/>
          <w:szCs w:val="20"/>
        </w:rPr>
        <w:t>Arantza</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Biurrun</w:t>
      </w:r>
      <w:proofErr w:type="spellEnd"/>
      <w:r w:rsidRPr="00745611">
        <w:rPr>
          <w:rFonts w:ascii="Calibri" w:hAnsi="Calibri"/>
          <w:color w:val="000000"/>
          <w:sz w:val="20"/>
          <w:szCs w:val="20"/>
        </w:rPr>
        <w:t xml:space="preserve">, </w:t>
      </w:r>
      <w:r w:rsidRPr="006A431B">
        <w:rPr>
          <w:rFonts w:ascii="Calibri" w:hAnsi="Calibri"/>
          <w:color w:val="000000"/>
          <w:sz w:val="20"/>
          <w:szCs w:val="20"/>
        </w:rPr>
        <w:t>Parlamentaria PSN</w:t>
      </w:r>
    </w:p>
    <w:p w14:paraId="566934F0"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Marta Álvarez</w:t>
      </w:r>
      <w:r w:rsidRPr="00745611">
        <w:rPr>
          <w:rFonts w:ascii="Calibri" w:hAnsi="Calibri"/>
          <w:color w:val="000000"/>
          <w:sz w:val="20"/>
          <w:szCs w:val="20"/>
        </w:rPr>
        <w:t>, Parlamentaria</w:t>
      </w:r>
      <w:r w:rsidRPr="006A431B">
        <w:rPr>
          <w:rFonts w:ascii="Calibri" w:hAnsi="Calibri"/>
          <w:color w:val="000000"/>
          <w:sz w:val="20"/>
          <w:szCs w:val="20"/>
        </w:rPr>
        <w:t xml:space="preserve"> Navarra +</w:t>
      </w:r>
    </w:p>
    <w:p w14:paraId="1D20B2DB" w14:textId="77777777" w:rsidR="00745611" w:rsidRPr="00745611" w:rsidRDefault="00745611" w:rsidP="0051134F">
      <w:pPr>
        <w:tabs>
          <w:tab w:val="left" w:pos="3430"/>
        </w:tabs>
        <w:jc w:val="both"/>
        <w:rPr>
          <w:rFonts w:ascii="Calibri" w:hAnsi="Calibri"/>
          <w:color w:val="000000"/>
          <w:sz w:val="20"/>
          <w:szCs w:val="20"/>
        </w:rPr>
      </w:pPr>
      <w:r w:rsidRPr="00745611">
        <w:rPr>
          <w:rFonts w:ascii="Calibri" w:hAnsi="Calibri"/>
          <w:color w:val="000000"/>
          <w:sz w:val="20"/>
          <w:szCs w:val="20"/>
        </w:rPr>
        <w:t>Cristina Ibarrola, Parlamentaria</w:t>
      </w:r>
      <w:r w:rsidRPr="006A431B">
        <w:rPr>
          <w:rFonts w:ascii="Calibri" w:hAnsi="Calibri"/>
          <w:color w:val="000000"/>
          <w:sz w:val="20"/>
          <w:szCs w:val="20"/>
        </w:rPr>
        <w:t xml:space="preserve"> Navarra +</w:t>
      </w:r>
    </w:p>
    <w:p w14:paraId="0A7A42F8"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Koldo Martinez</w:t>
      </w:r>
      <w:r w:rsidRPr="00745611">
        <w:rPr>
          <w:rFonts w:ascii="Calibri" w:hAnsi="Calibri"/>
          <w:color w:val="000000"/>
          <w:sz w:val="20"/>
          <w:szCs w:val="20"/>
        </w:rPr>
        <w:t>, Parlamentario</w:t>
      </w:r>
      <w:r w:rsidRPr="006A431B">
        <w:rPr>
          <w:rFonts w:ascii="Calibri" w:hAnsi="Calibri"/>
          <w:color w:val="000000"/>
          <w:sz w:val="20"/>
          <w:szCs w:val="20"/>
        </w:rPr>
        <w:t xml:space="preserve"> </w:t>
      </w:r>
      <w:proofErr w:type="spellStart"/>
      <w:r w:rsidRPr="006A431B">
        <w:rPr>
          <w:rFonts w:ascii="Calibri" w:hAnsi="Calibri"/>
          <w:color w:val="000000"/>
          <w:sz w:val="20"/>
          <w:szCs w:val="20"/>
        </w:rPr>
        <w:t>Geroa</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Bai</w:t>
      </w:r>
      <w:proofErr w:type="spellEnd"/>
    </w:p>
    <w:p w14:paraId="0F67DB8B" w14:textId="77777777" w:rsidR="00745611" w:rsidRPr="00745611" w:rsidRDefault="00745611" w:rsidP="0051134F">
      <w:pPr>
        <w:tabs>
          <w:tab w:val="left" w:pos="3430"/>
        </w:tabs>
        <w:jc w:val="both"/>
        <w:rPr>
          <w:rFonts w:ascii="Calibri" w:hAnsi="Calibri"/>
          <w:color w:val="000000"/>
          <w:sz w:val="20"/>
          <w:szCs w:val="20"/>
        </w:rPr>
      </w:pPr>
      <w:proofErr w:type="spellStart"/>
      <w:r w:rsidRPr="006A431B">
        <w:rPr>
          <w:rFonts w:ascii="Calibri" w:hAnsi="Calibri"/>
          <w:color w:val="000000"/>
          <w:sz w:val="20"/>
          <w:szCs w:val="20"/>
        </w:rPr>
        <w:t>Jabi</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Arakama</w:t>
      </w:r>
      <w:proofErr w:type="spellEnd"/>
      <w:r w:rsidRPr="00745611">
        <w:rPr>
          <w:rFonts w:ascii="Calibri" w:hAnsi="Calibri"/>
          <w:color w:val="000000"/>
          <w:sz w:val="20"/>
          <w:szCs w:val="20"/>
        </w:rPr>
        <w:t>, Parlamentario</w:t>
      </w:r>
      <w:r w:rsidRPr="006A431B">
        <w:rPr>
          <w:rFonts w:ascii="Calibri" w:hAnsi="Calibri"/>
          <w:color w:val="000000"/>
          <w:sz w:val="20"/>
          <w:szCs w:val="20"/>
        </w:rPr>
        <w:t xml:space="preserve"> </w:t>
      </w:r>
      <w:proofErr w:type="spellStart"/>
      <w:r w:rsidRPr="006A431B">
        <w:rPr>
          <w:rFonts w:ascii="Calibri" w:hAnsi="Calibri"/>
          <w:color w:val="000000"/>
          <w:sz w:val="20"/>
          <w:szCs w:val="20"/>
        </w:rPr>
        <w:t>Geroa</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Bai</w:t>
      </w:r>
      <w:proofErr w:type="spellEnd"/>
    </w:p>
    <w:p w14:paraId="1E5E26DC"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 xml:space="preserve">Mikel </w:t>
      </w:r>
      <w:proofErr w:type="spellStart"/>
      <w:r w:rsidRPr="006A431B">
        <w:rPr>
          <w:rFonts w:ascii="Calibri" w:hAnsi="Calibri"/>
          <w:color w:val="000000"/>
          <w:sz w:val="20"/>
          <w:szCs w:val="20"/>
        </w:rPr>
        <w:t>Buil</w:t>
      </w:r>
      <w:proofErr w:type="spellEnd"/>
      <w:r w:rsidRPr="00745611">
        <w:rPr>
          <w:rFonts w:ascii="Calibri" w:hAnsi="Calibri"/>
          <w:color w:val="000000"/>
          <w:sz w:val="20"/>
          <w:szCs w:val="20"/>
        </w:rPr>
        <w:t>, Parlamentario</w:t>
      </w:r>
      <w:r w:rsidRPr="006A431B">
        <w:rPr>
          <w:rFonts w:ascii="Calibri" w:hAnsi="Calibri"/>
          <w:color w:val="000000"/>
          <w:sz w:val="20"/>
          <w:szCs w:val="20"/>
        </w:rPr>
        <w:t xml:space="preserve"> Podemos</w:t>
      </w:r>
    </w:p>
    <w:p w14:paraId="1D0584B7" w14:textId="77777777" w:rsidR="00745611" w:rsidRPr="00745611" w:rsidRDefault="00745611" w:rsidP="0051134F">
      <w:pPr>
        <w:tabs>
          <w:tab w:val="left" w:pos="3430"/>
        </w:tabs>
        <w:jc w:val="both"/>
        <w:rPr>
          <w:rFonts w:ascii="Calibri" w:hAnsi="Calibri"/>
          <w:color w:val="000000"/>
          <w:sz w:val="20"/>
          <w:szCs w:val="20"/>
        </w:rPr>
      </w:pPr>
      <w:proofErr w:type="spellStart"/>
      <w:r w:rsidRPr="006A431B">
        <w:rPr>
          <w:rFonts w:ascii="Calibri" w:hAnsi="Calibri"/>
          <w:color w:val="000000"/>
          <w:sz w:val="20"/>
          <w:szCs w:val="20"/>
        </w:rPr>
        <w:t>Bakartxo</w:t>
      </w:r>
      <w:proofErr w:type="spellEnd"/>
      <w:r w:rsidRPr="006A431B">
        <w:rPr>
          <w:rFonts w:ascii="Calibri" w:hAnsi="Calibri"/>
          <w:color w:val="000000"/>
          <w:sz w:val="20"/>
          <w:szCs w:val="20"/>
        </w:rPr>
        <w:t xml:space="preserve"> Ruiz</w:t>
      </w:r>
      <w:r w:rsidRPr="00745611">
        <w:rPr>
          <w:rFonts w:ascii="Calibri" w:hAnsi="Calibri"/>
          <w:color w:val="000000"/>
          <w:sz w:val="20"/>
          <w:szCs w:val="20"/>
        </w:rPr>
        <w:t>, Parlamentaria</w:t>
      </w:r>
      <w:r w:rsidRPr="006A431B">
        <w:rPr>
          <w:rFonts w:ascii="Calibri" w:hAnsi="Calibri"/>
          <w:color w:val="000000"/>
          <w:sz w:val="20"/>
          <w:szCs w:val="20"/>
        </w:rPr>
        <w:t xml:space="preserve"> Bildu</w:t>
      </w:r>
    </w:p>
    <w:p w14:paraId="77C11C32"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 xml:space="preserve">Ana Isabel Jiménez </w:t>
      </w:r>
      <w:proofErr w:type="spellStart"/>
      <w:r w:rsidRPr="006A431B">
        <w:rPr>
          <w:rFonts w:ascii="Calibri" w:hAnsi="Calibri"/>
          <w:color w:val="000000"/>
          <w:sz w:val="20"/>
          <w:szCs w:val="20"/>
        </w:rPr>
        <w:t>Lasanta</w:t>
      </w:r>
      <w:proofErr w:type="spellEnd"/>
      <w:r w:rsidRPr="00745611">
        <w:rPr>
          <w:rFonts w:ascii="Calibri" w:hAnsi="Calibri"/>
          <w:color w:val="000000"/>
          <w:sz w:val="20"/>
          <w:szCs w:val="20"/>
        </w:rPr>
        <w:t xml:space="preserve">, </w:t>
      </w:r>
      <w:r w:rsidRPr="006A431B">
        <w:rPr>
          <w:rFonts w:ascii="Calibri" w:hAnsi="Calibri"/>
          <w:color w:val="000000"/>
          <w:sz w:val="20"/>
          <w:szCs w:val="20"/>
        </w:rPr>
        <w:t>Colegio Fisioterapeutas</w:t>
      </w:r>
    </w:p>
    <w:p w14:paraId="4663A173"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 xml:space="preserve">Leticia </w:t>
      </w:r>
      <w:proofErr w:type="spellStart"/>
      <w:r w:rsidRPr="006A431B">
        <w:rPr>
          <w:rFonts w:ascii="Calibri" w:hAnsi="Calibri"/>
          <w:color w:val="000000"/>
          <w:sz w:val="20"/>
          <w:szCs w:val="20"/>
        </w:rPr>
        <w:t>Acaz</w:t>
      </w:r>
      <w:proofErr w:type="spellEnd"/>
      <w:r w:rsidRPr="00745611">
        <w:rPr>
          <w:rFonts w:ascii="Calibri" w:hAnsi="Calibri"/>
          <w:color w:val="000000"/>
          <w:sz w:val="20"/>
          <w:szCs w:val="20"/>
        </w:rPr>
        <w:t xml:space="preserve">, </w:t>
      </w:r>
      <w:r w:rsidRPr="006A431B">
        <w:rPr>
          <w:rFonts w:ascii="Calibri" w:hAnsi="Calibri"/>
          <w:color w:val="000000"/>
          <w:sz w:val="20"/>
          <w:szCs w:val="20"/>
        </w:rPr>
        <w:t xml:space="preserve">Gerente AEDONA </w:t>
      </w:r>
    </w:p>
    <w:p w14:paraId="77359935"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 xml:space="preserve">Fernanda Esparza </w:t>
      </w:r>
      <w:proofErr w:type="spellStart"/>
      <w:r w:rsidRPr="006A431B">
        <w:rPr>
          <w:rFonts w:ascii="Calibri" w:hAnsi="Calibri"/>
          <w:color w:val="000000"/>
          <w:sz w:val="20"/>
          <w:szCs w:val="20"/>
        </w:rPr>
        <w:t>Saez</w:t>
      </w:r>
      <w:proofErr w:type="spellEnd"/>
      <w:r w:rsidRPr="00745611">
        <w:rPr>
          <w:rFonts w:ascii="Calibri" w:hAnsi="Calibri"/>
          <w:color w:val="000000"/>
          <w:sz w:val="20"/>
          <w:szCs w:val="20"/>
        </w:rPr>
        <w:t xml:space="preserve">, </w:t>
      </w:r>
      <w:proofErr w:type="spellStart"/>
      <w:r w:rsidRPr="006A431B">
        <w:rPr>
          <w:rFonts w:ascii="Calibri" w:hAnsi="Calibri"/>
          <w:color w:val="000000"/>
          <w:sz w:val="20"/>
          <w:szCs w:val="20"/>
        </w:rPr>
        <w:t>Aspace</w:t>
      </w:r>
      <w:proofErr w:type="spellEnd"/>
    </w:p>
    <w:p w14:paraId="5E437DB0" w14:textId="77777777" w:rsidR="00745611" w:rsidRPr="00745611" w:rsidRDefault="00745611" w:rsidP="0051134F">
      <w:pPr>
        <w:tabs>
          <w:tab w:val="left" w:pos="3430"/>
        </w:tabs>
        <w:jc w:val="both"/>
        <w:rPr>
          <w:rFonts w:ascii="Calibri" w:hAnsi="Calibri"/>
          <w:color w:val="000000"/>
          <w:sz w:val="20"/>
          <w:szCs w:val="20"/>
        </w:rPr>
      </w:pPr>
      <w:r w:rsidRPr="006A431B">
        <w:rPr>
          <w:rFonts w:ascii="Calibri" w:hAnsi="Calibri"/>
          <w:color w:val="000000"/>
          <w:sz w:val="20"/>
          <w:szCs w:val="20"/>
        </w:rPr>
        <w:t>Mª Luz Sanz</w:t>
      </w:r>
      <w:r w:rsidRPr="00745611">
        <w:rPr>
          <w:rFonts w:ascii="Calibri" w:hAnsi="Calibri"/>
          <w:color w:val="000000"/>
          <w:sz w:val="20"/>
          <w:szCs w:val="20"/>
        </w:rPr>
        <w:t xml:space="preserve">, Presidenta de </w:t>
      </w:r>
      <w:proofErr w:type="spellStart"/>
      <w:r w:rsidRPr="006A431B">
        <w:rPr>
          <w:rFonts w:ascii="Calibri" w:hAnsi="Calibri"/>
          <w:color w:val="000000"/>
          <w:sz w:val="20"/>
          <w:szCs w:val="20"/>
        </w:rPr>
        <w:t>Cermin</w:t>
      </w:r>
      <w:proofErr w:type="spellEnd"/>
      <w:r w:rsidRPr="006A431B">
        <w:rPr>
          <w:rFonts w:ascii="Calibri" w:hAnsi="Calibri"/>
          <w:color w:val="000000"/>
          <w:sz w:val="20"/>
          <w:szCs w:val="20"/>
        </w:rPr>
        <w:t xml:space="preserve"> </w:t>
      </w:r>
    </w:p>
    <w:p w14:paraId="5E39B775" w14:textId="77777777" w:rsidR="00745611" w:rsidRPr="00745611" w:rsidRDefault="00745611" w:rsidP="0051134F">
      <w:pPr>
        <w:tabs>
          <w:tab w:val="left" w:pos="3430"/>
        </w:tabs>
        <w:jc w:val="both"/>
        <w:rPr>
          <w:rFonts w:ascii="Calibri" w:hAnsi="Calibri"/>
          <w:color w:val="000000"/>
          <w:sz w:val="20"/>
          <w:szCs w:val="20"/>
        </w:rPr>
      </w:pPr>
      <w:proofErr w:type="spellStart"/>
      <w:r w:rsidRPr="006A431B">
        <w:rPr>
          <w:rFonts w:ascii="Calibri" w:hAnsi="Calibri"/>
          <w:color w:val="000000"/>
          <w:sz w:val="20"/>
          <w:szCs w:val="20"/>
        </w:rPr>
        <w:t>Edurne</w:t>
      </w:r>
      <w:proofErr w:type="spellEnd"/>
      <w:r w:rsidRPr="006A431B">
        <w:rPr>
          <w:rFonts w:ascii="Calibri" w:hAnsi="Calibri"/>
          <w:color w:val="000000"/>
          <w:sz w:val="20"/>
          <w:szCs w:val="20"/>
        </w:rPr>
        <w:t xml:space="preserve"> </w:t>
      </w:r>
      <w:proofErr w:type="spellStart"/>
      <w:r w:rsidRPr="006A431B">
        <w:rPr>
          <w:rFonts w:ascii="Calibri" w:hAnsi="Calibri"/>
          <w:color w:val="000000"/>
          <w:sz w:val="20"/>
          <w:szCs w:val="20"/>
        </w:rPr>
        <w:t>Apestegui</w:t>
      </w:r>
      <w:proofErr w:type="spellEnd"/>
      <w:r w:rsidRPr="00745611">
        <w:rPr>
          <w:rFonts w:ascii="Calibri" w:hAnsi="Calibri"/>
          <w:color w:val="000000"/>
          <w:sz w:val="20"/>
          <w:szCs w:val="20"/>
        </w:rPr>
        <w:t xml:space="preserve">, </w:t>
      </w:r>
      <w:r w:rsidRPr="006A431B">
        <w:rPr>
          <w:rFonts w:ascii="Calibri" w:hAnsi="Calibri"/>
          <w:color w:val="000000"/>
          <w:sz w:val="20"/>
          <w:szCs w:val="20"/>
        </w:rPr>
        <w:t>Colegio Terapeutas Ocupacionales</w:t>
      </w:r>
    </w:p>
    <w:p w14:paraId="1E4043A1" w14:textId="77777777" w:rsidR="00745611" w:rsidRDefault="00745611" w:rsidP="0051134F">
      <w:pPr>
        <w:jc w:val="both"/>
        <w:rPr>
          <w:rFonts w:ascii="Calibri" w:hAnsi="Calibri"/>
          <w:color w:val="000000" w:themeColor="text1"/>
          <w:sz w:val="20"/>
          <w:szCs w:val="20"/>
          <w:lang w:val="es-ES"/>
        </w:rPr>
      </w:pPr>
    </w:p>
    <w:p w14:paraId="43B85006" w14:textId="07DADDA9" w:rsidR="007E6E5C" w:rsidRPr="008F30A8" w:rsidRDefault="007E6E5C" w:rsidP="0051134F">
      <w:pPr>
        <w:jc w:val="both"/>
        <w:rPr>
          <w:rFonts w:ascii="Calibri" w:hAnsi="Calibri"/>
          <w:b/>
          <w:color w:val="000000" w:themeColor="text1"/>
          <w:sz w:val="20"/>
          <w:szCs w:val="20"/>
          <w:lang w:val="es-ES"/>
        </w:rPr>
      </w:pPr>
      <w:r>
        <w:rPr>
          <w:rFonts w:ascii="Calibri" w:hAnsi="Calibri"/>
          <w:b/>
          <w:color w:val="000000" w:themeColor="text1"/>
          <w:sz w:val="20"/>
          <w:szCs w:val="20"/>
          <w:lang w:val="es-ES"/>
        </w:rPr>
        <w:t>Algunos datos sobre el envejecimiento (Fuente Organización Mundial de la Salud)</w:t>
      </w:r>
    </w:p>
    <w:p w14:paraId="7587CA5E" w14:textId="77777777" w:rsidR="007E6E5C" w:rsidRDefault="007E6E5C" w:rsidP="0051134F">
      <w:pPr>
        <w:jc w:val="both"/>
        <w:rPr>
          <w:rFonts w:ascii="Calibri" w:hAnsi="Calibri"/>
          <w:color w:val="000000" w:themeColor="text1"/>
          <w:sz w:val="20"/>
          <w:szCs w:val="20"/>
          <w:lang w:val="es-ES"/>
        </w:rPr>
      </w:pPr>
    </w:p>
    <w:p w14:paraId="34BFF8CB" w14:textId="63C94548" w:rsidR="007E6E5C" w:rsidRPr="007E6E5C" w:rsidRDefault="007E6E5C" w:rsidP="0051134F">
      <w:pPr>
        <w:pStyle w:val="Prrafodelista"/>
        <w:numPr>
          <w:ilvl w:val="0"/>
          <w:numId w:val="2"/>
        </w:numPr>
        <w:jc w:val="both"/>
        <w:rPr>
          <w:rFonts w:ascii="Calibri" w:hAnsi="Calibri"/>
          <w:color w:val="000000" w:themeColor="text1"/>
          <w:sz w:val="20"/>
          <w:szCs w:val="20"/>
          <w:lang w:val="es-ES"/>
        </w:rPr>
      </w:pPr>
      <w:r w:rsidRPr="007E6E5C">
        <w:rPr>
          <w:rFonts w:ascii="Calibri" w:hAnsi="Calibri"/>
          <w:color w:val="000000" w:themeColor="text1"/>
          <w:sz w:val="20"/>
          <w:szCs w:val="20"/>
          <w:lang w:val="es-ES"/>
        </w:rPr>
        <w:t>Entre 2015 y 2050 la proporción de población mundial con más de 60 años de edad pasará de 900 a 2000 millones, lo que representa un aumento del 12 al 22%</w:t>
      </w:r>
    </w:p>
    <w:p w14:paraId="3D566D0B" w14:textId="657A2F69" w:rsidR="007E6E5C" w:rsidRPr="007E6E5C" w:rsidRDefault="007E6E5C" w:rsidP="0051134F">
      <w:pPr>
        <w:pStyle w:val="Prrafodelista"/>
        <w:numPr>
          <w:ilvl w:val="0"/>
          <w:numId w:val="2"/>
        </w:numPr>
        <w:jc w:val="both"/>
        <w:rPr>
          <w:rFonts w:ascii="Calibri" w:hAnsi="Calibri"/>
          <w:color w:val="000000" w:themeColor="text1"/>
          <w:sz w:val="20"/>
          <w:szCs w:val="20"/>
          <w:lang w:val="es-ES"/>
        </w:rPr>
      </w:pPr>
      <w:r w:rsidRPr="007E6E5C">
        <w:rPr>
          <w:rFonts w:ascii="Calibri" w:hAnsi="Calibri"/>
          <w:color w:val="000000" w:themeColor="text1"/>
          <w:sz w:val="20"/>
          <w:szCs w:val="20"/>
          <w:lang w:val="es-ES"/>
        </w:rPr>
        <w:t>Actualmente no existen pruebas que indiquen que las personas de edad gocen actualmente de mejor salud que la que tuvieron sus padres.</w:t>
      </w:r>
    </w:p>
    <w:p w14:paraId="0E15ADE3" w14:textId="062E5EBF" w:rsidR="007E6E5C" w:rsidRDefault="007E6E5C" w:rsidP="0051134F">
      <w:pPr>
        <w:pStyle w:val="Prrafodelista"/>
        <w:numPr>
          <w:ilvl w:val="0"/>
          <w:numId w:val="2"/>
        </w:numPr>
        <w:jc w:val="both"/>
        <w:rPr>
          <w:rFonts w:ascii="Calibri" w:hAnsi="Calibri"/>
          <w:color w:val="000000" w:themeColor="text1"/>
          <w:sz w:val="20"/>
          <w:szCs w:val="20"/>
          <w:lang w:val="es-ES"/>
        </w:rPr>
      </w:pPr>
      <w:r>
        <w:rPr>
          <w:rFonts w:ascii="Calibri" w:hAnsi="Calibri"/>
          <w:color w:val="000000" w:themeColor="text1"/>
          <w:sz w:val="20"/>
          <w:szCs w:val="20"/>
          <w:lang w:val="es-ES"/>
        </w:rPr>
        <w:t xml:space="preserve">Las principales causas de muerte de los ancianos son las cardiopatías, el ictus y las </w:t>
      </w:r>
      <w:proofErr w:type="spellStart"/>
      <w:r>
        <w:rPr>
          <w:rFonts w:ascii="Calibri" w:hAnsi="Calibri"/>
          <w:color w:val="000000" w:themeColor="text1"/>
          <w:sz w:val="20"/>
          <w:szCs w:val="20"/>
          <w:lang w:val="es-ES"/>
        </w:rPr>
        <w:t>neumopatías</w:t>
      </w:r>
      <w:proofErr w:type="spellEnd"/>
      <w:r>
        <w:rPr>
          <w:rFonts w:ascii="Calibri" w:hAnsi="Calibri"/>
          <w:color w:val="000000" w:themeColor="text1"/>
          <w:sz w:val="20"/>
          <w:szCs w:val="20"/>
          <w:lang w:val="es-ES"/>
        </w:rPr>
        <w:t xml:space="preserve"> crónicas. </w:t>
      </w:r>
    </w:p>
    <w:p w14:paraId="3BF57DA9" w14:textId="283C0D3D" w:rsidR="007E6E5C" w:rsidRDefault="007E6E5C" w:rsidP="0051134F">
      <w:pPr>
        <w:pStyle w:val="Prrafodelista"/>
        <w:numPr>
          <w:ilvl w:val="0"/>
          <w:numId w:val="2"/>
        </w:numPr>
        <w:jc w:val="both"/>
        <w:rPr>
          <w:rFonts w:ascii="Calibri" w:hAnsi="Calibri"/>
          <w:color w:val="000000" w:themeColor="text1"/>
          <w:sz w:val="20"/>
          <w:szCs w:val="20"/>
          <w:lang w:val="es-ES"/>
        </w:rPr>
      </w:pPr>
      <w:r>
        <w:rPr>
          <w:rFonts w:ascii="Calibri" w:hAnsi="Calibri"/>
          <w:color w:val="000000" w:themeColor="text1"/>
          <w:sz w:val="20"/>
          <w:szCs w:val="20"/>
          <w:lang w:val="es-ES"/>
        </w:rPr>
        <w:t xml:space="preserve">El envejecimiento biológico no siempre se corresponde con los años. Algunos octogenarios tienen facultades físicas y biológicas que nada tienen que envidiar a las de muchos veinteañeros, mientras que otras personas sufren un deterioro a edades más tempranas. Mantener un estilo de vida activo y saludable influye mucho en esto. </w:t>
      </w:r>
    </w:p>
    <w:p w14:paraId="22D4B820" w14:textId="3384AACF" w:rsidR="007E6E5C" w:rsidRDefault="007E6E5C" w:rsidP="0051134F">
      <w:pPr>
        <w:pStyle w:val="Prrafodelista"/>
        <w:numPr>
          <w:ilvl w:val="0"/>
          <w:numId w:val="2"/>
        </w:numPr>
        <w:jc w:val="both"/>
        <w:rPr>
          <w:rFonts w:ascii="Calibri" w:hAnsi="Calibri"/>
          <w:color w:val="000000" w:themeColor="text1"/>
          <w:sz w:val="20"/>
          <w:szCs w:val="20"/>
          <w:lang w:val="es-ES"/>
        </w:rPr>
      </w:pPr>
      <w:r>
        <w:rPr>
          <w:rFonts w:ascii="Calibri" w:hAnsi="Calibri"/>
          <w:color w:val="000000" w:themeColor="text1"/>
          <w:sz w:val="20"/>
          <w:szCs w:val="20"/>
          <w:lang w:val="es-ES"/>
        </w:rPr>
        <w:t xml:space="preserve">La salud en la vejez no es una cuestión de azar. La mayor parte de la salud de las personas mayores depende de su entorno físico y social. Estos factores influyen en el envejecimiento desde la infancia. </w:t>
      </w:r>
    </w:p>
    <w:p w14:paraId="65B6ED87" w14:textId="304DE74E" w:rsidR="00AA5C23" w:rsidRPr="007E6E5C" w:rsidRDefault="00AA5C23" w:rsidP="0051134F">
      <w:pPr>
        <w:pStyle w:val="Prrafodelista"/>
        <w:numPr>
          <w:ilvl w:val="0"/>
          <w:numId w:val="2"/>
        </w:numPr>
        <w:jc w:val="both"/>
        <w:rPr>
          <w:rFonts w:ascii="Calibri" w:hAnsi="Calibri"/>
          <w:color w:val="000000" w:themeColor="text1"/>
          <w:sz w:val="20"/>
          <w:szCs w:val="20"/>
          <w:lang w:val="es-ES"/>
        </w:rPr>
      </w:pPr>
      <w:r>
        <w:rPr>
          <w:rFonts w:ascii="Calibri" w:hAnsi="Calibri"/>
          <w:color w:val="000000" w:themeColor="text1"/>
          <w:sz w:val="20"/>
          <w:szCs w:val="20"/>
          <w:lang w:val="es-ES"/>
        </w:rPr>
        <w:t xml:space="preserve">Los sistemas sanitarios de la mayoría de los países no están bien preparados para hacer frente a las necesidades de las personas mayores, que suelen padecer varias enfermedades crónicas y síndromes geriátricos. </w:t>
      </w:r>
    </w:p>
    <w:p w14:paraId="74819AE9" w14:textId="77777777" w:rsidR="0080331C" w:rsidRPr="008F30A8" w:rsidRDefault="0080331C" w:rsidP="0051134F">
      <w:pPr>
        <w:jc w:val="both"/>
        <w:rPr>
          <w:rFonts w:ascii="Calibri" w:hAnsi="Calibri"/>
          <w:color w:val="000000" w:themeColor="text1"/>
          <w:sz w:val="20"/>
          <w:szCs w:val="20"/>
          <w:lang w:val="es-ES"/>
        </w:rPr>
      </w:pPr>
    </w:p>
    <w:p w14:paraId="2B20CF23" w14:textId="77777777" w:rsidR="0080331C" w:rsidRPr="008F30A8" w:rsidRDefault="0080331C" w:rsidP="0051134F">
      <w:pPr>
        <w:jc w:val="both"/>
        <w:rPr>
          <w:rFonts w:ascii="Calibri" w:hAnsi="Calibri"/>
          <w:color w:val="000000" w:themeColor="text1"/>
          <w:sz w:val="20"/>
          <w:szCs w:val="20"/>
          <w:lang w:val="es-ES"/>
        </w:rPr>
      </w:pPr>
    </w:p>
    <w:p w14:paraId="5DB9344E" w14:textId="77777777" w:rsidR="008F30A8" w:rsidRPr="008F30A8" w:rsidRDefault="008F30A8" w:rsidP="0051134F">
      <w:pPr>
        <w:jc w:val="both"/>
      </w:pPr>
    </w:p>
    <w:p w14:paraId="67F9F664" w14:textId="77777777" w:rsidR="00726C1E" w:rsidRPr="005B1CC1" w:rsidRDefault="00726C1E" w:rsidP="0051134F">
      <w:pPr>
        <w:jc w:val="both"/>
        <w:rPr>
          <w:rFonts w:ascii="Arial" w:hAnsi="Arial"/>
          <w:lang w:val="es-ES"/>
        </w:rPr>
      </w:pPr>
    </w:p>
    <w:p w14:paraId="7B6E37AF" w14:textId="77777777" w:rsidR="00726C1E" w:rsidRPr="00E02E85" w:rsidRDefault="0028255C" w:rsidP="0051134F">
      <w:pPr>
        <w:jc w:val="both"/>
        <w:rPr>
          <w:rFonts w:ascii="Arial" w:hAnsi="Arial"/>
          <w:sz w:val="18"/>
        </w:rPr>
      </w:pPr>
      <w:r w:rsidRPr="00E02E85">
        <w:rPr>
          <w:rFonts w:ascii="Arial" w:hAnsi="Arial"/>
          <w:sz w:val="18"/>
        </w:rPr>
        <w:t>*Para más información:</w:t>
      </w:r>
    </w:p>
    <w:p w14:paraId="4E5B4137" w14:textId="77777777" w:rsidR="00726C1E" w:rsidRPr="00E02E85" w:rsidRDefault="00726C1E" w:rsidP="0051134F">
      <w:pPr>
        <w:jc w:val="both"/>
        <w:rPr>
          <w:rFonts w:ascii="Arial" w:hAnsi="Arial"/>
          <w:sz w:val="18"/>
        </w:rPr>
      </w:pPr>
    </w:p>
    <w:p w14:paraId="1DE1B293" w14:textId="77777777" w:rsidR="00726C1E" w:rsidRPr="002D1E05" w:rsidRDefault="003323A1" w:rsidP="0051134F">
      <w:pPr>
        <w:jc w:val="both"/>
        <w:rPr>
          <w:rFonts w:ascii="Calibri" w:hAnsi="Calibri"/>
          <w:sz w:val="22"/>
          <w:szCs w:val="22"/>
        </w:rPr>
      </w:pPr>
      <w:r w:rsidRPr="002D1E05">
        <w:rPr>
          <w:rFonts w:ascii="Calibri" w:hAnsi="Calibri"/>
          <w:sz w:val="22"/>
          <w:szCs w:val="22"/>
        </w:rPr>
        <w:t>Eva Chourraut</w:t>
      </w:r>
      <w:r w:rsidR="0028255C" w:rsidRPr="002D1E05">
        <w:rPr>
          <w:rFonts w:ascii="Calibri" w:hAnsi="Calibri"/>
          <w:sz w:val="22"/>
          <w:szCs w:val="22"/>
        </w:rPr>
        <w:t xml:space="preserve">. Nexo Comunicación. </w:t>
      </w:r>
      <w:r w:rsidR="000B4A2B" w:rsidRPr="002D1E05">
        <w:rPr>
          <w:rFonts w:ascii="Calibri" w:hAnsi="Calibri"/>
          <w:sz w:val="22"/>
          <w:szCs w:val="22"/>
        </w:rPr>
        <w:t>687 42 15 68</w:t>
      </w:r>
      <w:r w:rsidR="0028255C" w:rsidRPr="002D1E05">
        <w:rPr>
          <w:rFonts w:ascii="Calibri" w:hAnsi="Calibri"/>
          <w:sz w:val="22"/>
          <w:szCs w:val="22"/>
        </w:rPr>
        <w:t xml:space="preserve">. </w:t>
      </w:r>
      <w:r w:rsidRPr="002D1E05">
        <w:rPr>
          <w:rFonts w:ascii="Calibri" w:hAnsi="Calibri"/>
          <w:sz w:val="22"/>
          <w:szCs w:val="22"/>
        </w:rPr>
        <w:t>eva@</w:t>
      </w:r>
      <w:bookmarkStart w:id="0" w:name="_GoBack"/>
      <w:bookmarkEnd w:id="0"/>
      <w:r w:rsidRPr="002D1E05">
        <w:rPr>
          <w:rFonts w:ascii="Calibri" w:hAnsi="Calibri"/>
          <w:sz w:val="22"/>
          <w:szCs w:val="22"/>
        </w:rPr>
        <w:t>nexocomunicacion.es</w:t>
      </w:r>
    </w:p>
    <w:sectPr w:rsidR="00726C1E" w:rsidRPr="002D1E05" w:rsidSect="00726C1E">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56A81"/>
    <w:multiLevelType w:val="hybridMultilevel"/>
    <w:tmpl w:val="CFB2A0AC"/>
    <w:lvl w:ilvl="0" w:tplc="0AE8CC1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6C63C43"/>
    <w:multiLevelType w:val="hybridMultilevel"/>
    <w:tmpl w:val="AF06049A"/>
    <w:lvl w:ilvl="0" w:tplc="76AE964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A2"/>
    <w:rsid w:val="000144BA"/>
    <w:rsid w:val="0003753F"/>
    <w:rsid w:val="00090823"/>
    <w:rsid w:val="000A120F"/>
    <w:rsid w:val="000B4A2B"/>
    <w:rsid w:val="000E7AF9"/>
    <w:rsid w:val="00100415"/>
    <w:rsid w:val="00103F5D"/>
    <w:rsid w:val="00105A84"/>
    <w:rsid w:val="00107D60"/>
    <w:rsid w:val="00170EF3"/>
    <w:rsid w:val="00182BA2"/>
    <w:rsid w:val="0020240C"/>
    <w:rsid w:val="00251542"/>
    <w:rsid w:val="0028255C"/>
    <w:rsid w:val="00292C7A"/>
    <w:rsid w:val="002B3421"/>
    <w:rsid w:val="002B3464"/>
    <w:rsid w:val="002B6BF9"/>
    <w:rsid w:val="002B7377"/>
    <w:rsid w:val="002D1E05"/>
    <w:rsid w:val="00312DBA"/>
    <w:rsid w:val="003175D7"/>
    <w:rsid w:val="00327DAD"/>
    <w:rsid w:val="003323A1"/>
    <w:rsid w:val="00362446"/>
    <w:rsid w:val="003F10CD"/>
    <w:rsid w:val="00406B41"/>
    <w:rsid w:val="0046750B"/>
    <w:rsid w:val="004B0A7F"/>
    <w:rsid w:val="004F62C9"/>
    <w:rsid w:val="0051134F"/>
    <w:rsid w:val="005323C2"/>
    <w:rsid w:val="0053641E"/>
    <w:rsid w:val="00573104"/>
    <w:rsid w:val="00577778"/>
    <w:rsid w:val="00587535"/>
    <w:rsid w:val="005B1CC1"/>
    <w:rsid w:val="005B7A7D"/>
    <w:rsid w:val="005D032A"/>
    <w:rsid w:val="005E48ED"/>
    <w:rsid w:val="005F4093"/>
    <w:rsid w:val="005F4B6C"/>
    <w:rsid w:val="006021E4"/>
    <w:rsid w:val="00604B71"/>
    <w:rsid w:val="0063708A"/>
    <w:rsid w:val="006557B2"/>
    <w:rsid w:val="0066174A"/>
    <w:rsid w:val="00684D58"/>
    <w:rsid w:val="006D754B"/>
    <w:rsid w:val="00726C1E"/>
    <w:rsid w:val="00745611"/>
    <w:rsid w:val="007B1A4B"/>
    <w:rsid w:val="007E6E5C"/>
    <w:rsid w:val="0080331C"/>
    <w:rsid w:val="008439AB"/>
    <w:rsid w:val="00847C36"/>
    <w:rsid w:val="00852B3A"/>
    <w:rsid w:val="00880A94"/>
    <w:rsid w:val="00883114"/>
    <w:rsid w:val="00887FEF"/>
    <w:rsid w:val="00893A18"/>
    <w:rsid w:val="008A5730"/>
    <w:rsid w:val="008F30A8"/>
    <w:rsid w:val="009035F5"/>
    <w:rsid w:val="0095198F"/>
    <w:rsid w:val="00955F2C"/>
    <w:rsid w:val="00985BD8"/>
    <w:rsid w:val="009A7F37"/>
    <w:rsid w:val="009C2741"/>
    <w:rsid w:val="009F2A7F"/>
    <w:rsid w:val="00A05BDB"/>
    <w:rsid w:val="00A11AC9"/>
    <w:rsid w:val="00A142CE"/>
    <w:rsid w:val="00A6776F"/>
    <w:rsid w:val="00A81DED"/>
    <w:rsid w:val="00AA5C23"/>
    <w:rsid w:val="00B66594"/>
    <w:rsid w:val="00BD19EE"/>
    <w:rsid w:val="00BD7B29"/>
    <w:rsid w:val="00BE7736"/>
    <w:rsid w:val="00C026C7"/>
    <w:rsid w:val="00C071FE"/>
    <w:rsid w:val="00C347A7"/>
    <w:rsid w:val="00CA5071"/>
    <w:rsid w:val="00CC0E8D"/>
    <w:rsid w:val="00CF2223"/>
    <w:rsid w:val="00CF3AFF"/>
    <w:rsid w:val="00D25AB7"/>
    <w:rsid w:val="00D26215"/>
    <w:rsid w:val="00D76498"/>
    <w:rsid w:val="00D9772D"/>
    <w:rsid w:val="00DB44AC"/>
    <w:rsid w:val="00DC12B9"/>
    <w:rsid w:val="00DC5675"/>
    <w:rsid w:val="00E00C20"/>
    <w:rsid w:val="00E27887"/>
    <w:rsid w:val="00EB5A46"/>
    <w:rsid w:val="00EC49F2"/>
    <w:rsid w:val="00F109A3"/>
    <w:rsid w:val="00F31E81"/>
    <w:rsid w:val="00F401FC"/>
    <w:rsid w:val="00F50EE0"/>
    <w:rsid w:val="00F63FEB"/>
    <w:rsid w:val="00F8782A"/>
    <w:rsid w:val="00FB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2126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0823"/>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F5A1B"/>
    <w:rPr>
      <w:color w:val="0000FF"/>
      <w:u w:val="single"/>
    </w:rPr>
  </w:style>
  <w:style w:type="paragraph" w:styleId="Textodeglobo">
    <w:name w:val="Balloon Text"/>
    <w:basedOn w:val="Normal"/>
    <w:semiHidden/>
    <w:rsid w:val="00E41252"/>
    <w:rPr>
      <w:rFonts w:ascii="Lucida Grande" w:hAnsi="Lucida Grande"/>
      <w:sz w:val="18"/>
      <w:szCs w:val="18"/>
    </w:rPr>
  </w:style>
  <w:style w:type="paragraph" w:customStyle="1" w:styleId="Prrafobsico">
    <w:name w:val="[Párrafo básico]"/>
    <w:basedOn w:val="Normal"/>
    <w:uiPriority w:val="99"/>
    <w:rsid w:val="003175D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s-ES"/>
    </w:rPr>
  </w:style>
  <w:style w:type="paragraph" w:styleId="Prrafodelista">
    <w:name w:val="List Paragraph"/>
    <w:basedOn w:val="Normal"/>
    <w:uiPriority w:val="34"/>
    <w:qFormat/>
    <w:rsid w:val="005F4093"/>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8F30A8"/>
    <w:pPr>
      <w:spacing w:before="100" w:beforeAutospacing="1" w:after="100" w:afterAutospacing="1"/>
    </w:pPr>
  </w:style>
  <w:style w:type="character" w:customStyle="1" w:styleId="apple-converted-space">
    <w:name w:val="apple-converted-space"/>
    <w:basedOn w:val="Fuentedeprrafopredeter"/>
    <w:rsid w:val="008F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5935">
      <w:bodyDiv w:val="1"/>
      <w:marLeft w:val="0"/>
      <w:marRight w:val="0"/>
      <w:marTop w:val="0"/>
      <w:marBottom w:val="0"/>
      <w:divBdr>
        <w:top w:val="none" w:sz="0" w:space="0" w:color="auto"/>
        <w:left w:val="none" w:sz="0" w:space="0" w:color="auto"/>
        <w:bottom w:val="none" w:sz="0" w:space="0" w:color="auto"/>
        <w:right w:val="none" w:sz="0" w:space="0" w:color="auto"/>
      </w:divBdr>
    </w:div>
    <w:div w:id="1260524236">
      <w:bodyDiv w:val="1"/>
      <w:marLeft w:val="0"/>
      <w:marRight w:val="0"/>
      <w:marTop w:val="0"/>
      <w:marBottom w:val="0"/>
      <w:divBdr>
        <w:top w:val="none" w:sz="0" w:space="0" w:color="auto"/>
        <w:left w:val="none" w:sz="0" w:space="0" w:color="auto"/>
        <w:bottom w:val="none" w:sz="0" w:space="0" w:color="auto"/>
        <w:right w:val="none" w:sz="0" w:space="0" w:color="auto"/>
      </w:divBdr>
    </w:div>
    <w:div w:id="13302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10047</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Adacen apuesta por la aplicación de  nuevas tecnologías para la promoción de la salud y la autonomía</vt:lpstr>
    </vt:vector>
  </TitlesOfParts>
  <Company>tbtihyunh</Company>
  <LinksUpToDate>false</LinksUpToDate>
  <CharactersWithSpaces>11850</CharactersWithSpaces>
  <SharedDoc>false</SharedDoc>
  <HLinks>
    <vt:vector size="12" baseType="variant">
      <vt:variant>
        <vt:i4>1310775</vt:i4>
      </vt:variant>
      <vt:variant>
        <vt:i4>0</vt:i4>
      </vt:variant>
      <vt:variant>
        <vt:i4>0</vt:i4>
      </vt:variant>
      <vt:variant>
        <vt:i4>5</vt:i4>
      </vt:variant>
      <vt:variant>
        <vt:lpwstr>mailto:mariola@nexocomunicacion.es</vt:lpwstr>
      </vt:variant>
      <vt:variant>
        <vt:lpwstr/>
      </vt:variant>
      <vt:variant>
        <vt:i4>63438898</vt:i4>
      </vt:variant>
      <vt:variant>
        <vt:i4>1536</vt:i4>
      </vt:variant>
      <vt:variant>
        <vt:i4>1025</vt:i4>
      </vt:variant>
      <vt:variant>
        <vt:i4>1</vt:i4>
      </vt:variant>
      <vt:variant>
        <vt:lpwstr>ADADEN logo alta resolucio¦ün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Adacen apuesta por la aplicación de  nuevas tecnologías para la promoción de la salud y la autonomía</dc:title>
  <dc:creator>.</dc:creator>
  <cp:lastModifiedBy>Usuario de Microsoft Office</cp:lastModifiedBy>
  <cp:revision>3</cp:revision>
  <dcterms:created xsi:type="dcterms:W3CDTF">2019-10-24T11:26:00Z</dcterms:created>
  <dcterms:modified xsi:type="dcterms:W3CDTF">2019-10-25T06:23:00Z</dcterms:modified>
</cp:coreProperties>
</file>