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2484" w14:textId="0B90F1E0" w:rsidR="00BE46D0" w:rsidRPr="0073187F" w:rsidRDefault="00BE46D0" w:rsidP="007167F9">
      <w:pPr>
        <w:shd w:val="clear" w:color="auto" w:fill="D9E2F3" w:themeFill="accent1" w:themeFillTint="33"/>
        <w:tabs>
          <w:tab w:val="left" w:pos="3402"/>
        </w:tabs>
        <w:spacing w:line="276" w:lineRule="auto"/>
        <w:jc w:val="center"/>
        <w:rPr>
          <w:rFonts w:cs="Arial"/>
          <w:bCs/>
        </w:rPr>
      </w:pPr>
      <w:r w:rsidRPr="0073187F">
        <w:rPr>
          <w:rFonts w:cs="Arial"/>
          <w:bCs/>
        </w:rPr>
        <w:t>3 de mayo de 202</w:t>
      </w:r>
      <w:r w:rsidR="00B50DBF" w:rsidRPr="0073187F">
        <w:rPr>
          <w:rFonts w:cs="Arial"/>
          <w:bCs/>
        </w:rPr>
        <w:t>6</w:t>
      </w:r>
    </w:p>
    <w:p w14:paraId="6247BFC1" w14:textId="77777777" w:rsidR="00BE46D0" w:rsidRPr="0073187F" w:rsidRDefault="00BE46D0" w:rsidP="000871F4">
      <w:pPr>
        <w:shd w:val="clear" w:color="auto" w:fill="D9E2F3" w:themeFill="accent1" w:themeFillTint="33"/>
        <w:spacing w:line="276" w:lineRule="auto"/>
        <w:jc w:val="center"/>
        <w:rPr>
          <w:rFonts w:cs="Arial"/>
          <w:bCs/>
        </w:rPr>
      </w:pPr>
      <w:r w:rsidRPr="0073187F">
        <w:rPr>
          <w:rFonts w:cs="Arial"/>
          <w:bCs/>
        </w:rPr>
        <w:t xml:space="preserve">Día Nacional en España de la Convención Internacional sobre los Derechos de las Personas con Discapacidad </w:t>
      </w:r>
    </w:p>
    <w:p w14:paraId="75944D37" w14:textId="77777777" w:rsidR="00BE46D0" w:rsidRPr="0073187F" w:rsidRDefault="00BE46D0" w:rsidP="000871F4">
      <w:pPr>
        <w:shd w:val="clear" w:color="auto" w:fill="D9E2F3" w:themeFill="accent1" w:themeFillTint="33"/>
        <w:spacing w:line="276" w:lineRule="auto"/>
        <w:jc w:val="center"/>
        <w:rPr>
          <w:rFonts w:cs="Arial"/>
          <w:bCs/>
        </w:rPr>
      </w:pPr>
    </w:p>
    <w:p w14:paraId="3B44BF4C" w14:textId="786FFF70" w:rsidR="00F57CE9" w:rsidRPr="0073187F" w:rsidRDefault="00F57CE9" w:rsidP="000871F4">
      <w:pPr>
        <w:shd w:val="clear" w:color="auto" w:fill="D9E2F3" w:themeFill="accent1" w:themeFillTint="33"/>
        <w:spacing w:line="276" w:lineRule="auto"/>
        <w:jc w:val="center"/>
        <w:rPr>
          <w:rFonts w:cs="Arial"/>
          <w:b/>
          <w:bCs/>
          <w:i/>
          <w:iCs/>
          <w:lang w:val="es-ES"/>
        </w:rPr>
      </w:pPr>
      <w:r w:rsidRPr="0073187F">
        <w:rPr>
          <w:rFonts w:cs="Arial"/>
          <w:b/>
          <w:bCs/>
          <w:i/>
          <w:iCs/>
        </w:rPr>
        <w:t>"</w:t>
      </w:r>
      <w:r w:rsidR="0084112E" w:rsidRPr="0073187F">
        <w:rPr>
          <w:rFonts w:cs="Arial"/>
          <w:b/>
          <w:bCs/>
          <w:i/>
          <w:iCs/>
        </w:rPr>
        <w:t xml:space="preserve">Vigésimo </w:t>
      </w:r>
      <w:r w:rsidR="00BB393E" w:rsidRPr="0073187F">
        <w:rPr>
          <w:rFonts w:cs="Arial"/>
          <w:b/>
          <w:bCs/>
          <w:i/>
          <w:iCs/>
        </w:rPr>
        <w:t>A</w:t>
      </w:r>
      <w:r w:rsidR="0084112E" w:rsidRPr="0073187F">
        <w:rPr>
          <w:rFonts w:cs="Arial"/>
          <w:b/>
          <w:bCs/>
          <w:i/>
          <w:iCs/>
        </w:rPr>
        <w:t>niversario de la Convención sobre los Derechos de las Personas con Discapacidad</w:t>
      </w:r>
      <w:r w:rsidR="00506ECA" w:rsidRPr="0073187F">
        <w:rPr>
          <w:rFonts w:cs="Arial"/>
          <w:b/>
          <w:bCs/>
          <w:i/>
          <w:iCs/>
        </w:rPr>
        <w:t>:</w:t>
      </w:r>
      <w:r w:rsidR="00506ECA" w:rsidRPr="0073187F">
        <w:t xml:space="preserve"> </w:t>
      </w:r>
      <w:r w:rsidR="00506ECA" w:rsidRPr="0073187F">
        <w:rPr>
          <w:rFonts w:cs="Arial"/>
          <w:b/>
          <w:bCs/>
          <w:i/>
          <w:iCs/>
        </w:rPr>
        <w:t>una guía, una conquista colectiva y una promesa de futuro</w:t>
      </w:r>
      <w:r w:rsidR="000871F4" w:rsidRPr="0073187F">
        <w:rPr>
          <w:rFonts w:cs="Arial"/>
          <w:b/>
          <w:bCs/>
          <w:i/>
          <w:iCs/>
        </w:rPr>
        <w:t>”</w:t>
      </w:r>
    </w:p>
    <w:p w14:paraId="4F7A0A3F" w14:textId="7E0932F3" w:rsidR="00BE46D0" w:rsidRPr="00EC5AE7" w:rsidRDefault="00BE46D0" w:rsidP="00A35946">
      <w:pPr>
        <w:spacing w:line="276" w:lineRule="auto"/>
        <w:rPr>
          <w:rFonts w:cs="Arial"/>
          <w:color w:val="000000" w:themeColor="text1"/>
          <w:sz w:val="16"/>
          <w:szCs w:val="16"/>
          <w:lang w:val="es-ES"/>
        </w:rPr>
      </w:pPr>
    </w:p>
    <w:p w14:paraId="17E7EC47" w14:textId="77777777" w:rsidR="00BE46D0" w:rsidRDefault="00BE46D0" w:rsidP="00A35946">
      <w:pPr>
        <w:spacing w:line="276" w:lineRule="auto"/>
        <w:jc w:val="center"/>
        <w:rPr>
          <w:rFonts w:cs="Arial"/>
          <w:sz w:val="24"/>
          <w:szCs w:val="24"/>
        </w:rPr>
      </w:pPr>
      <w:r w:rsidRPr="00DA0D7F">
        <w:rPr>
          <w:rFonts w:cs="Arial"/>
          <w:sz w:val="24"/>
          <w:szCs w:val="24"/>
        </w:rPr>
        <w:t>Manifiesto del Movimiento CERMI</w:t>
      </w:r>
    </w:p>
    <w:p w14:paraId="687C42A2" w14:textId="02153226" w:rsidR="00D2734E" w:rsidRPr="00DA0D7F" w:rsidRDefault="00D2734E" w:rsidP="00A35946">
      <w:pPr>
        <w:spacing w:line="276" w:lineRule="auto"/>
        <w:rPr>
          <w:rFonts w:cs="Arial"/>
          <w:sz w:val="24"/>
          <w:szCs w:val="24"/>
        </w:rPr>
      </w:pPr>
    </w:p>
    <w:p w14:paraId="0639040F" w14:textId="1BCF1A97" w:rsidR="00C54748" w:rsidRPr="00DA0D7F" w:rsidRDefault="00D2734E" w:rsidP="008C575B">
      <w:pPr>
        <w:jc w:val="both"/>
        <w:rPr>
          <w:rFonts w:cs="Arial"/>
          <w:sz w:val="24"/>
          <w:szCs w:val="24"/>
        </w:rPr>
      </w:pPr>
      <w:r w:rsidRPr="00DA0D7F">
        <w:rPr>
          <w:rFonts w:cs="Arial"/>
          <w:sz w:val="24"/>
          <w:szCs w:val="24"/>
        </w:rPr>
        <w:t xml:space="preserve">El 3 de mayo fue declarado por el Gobierno, mediante decisión del Consejo de </w:t>
      </w:r>
      <w:r w:rsidR="000871F4" w:rsidRPr="00DA0D7F">
        <w:rPr>
          <w:rFonts w:cs="Arial"/>
          <w:sz w:val="24"/>
          <w:szCs w:val="24"/>
        </w:rPr>
        <w:t>ministros</w:t>
      </w:r>
      <w:r w:rsidRPr="00DA0D7F">
        <w:rPr>
          <w:rFonts w:cs="Arial"/>
          <w:sz w:val="24"/>
          <w:szCs w:val="24"/>
        </w:rPr>
        <w:t xml:space="preserve"> y a sugerencia del CERMI, Día Nacional en España de la Convención Internacional sobre los Derechos de las Personas con Discapacidad de 13 de diciembre de 2006, conmemorando así la fecha en que este tratado internacional de derechos humanos entró en vigor en todos los Estados parte, incluida España.</w:t>
      </w:r>
      <w:r w:rsidR="007D7F29" w:rsidRPr="00DA0D7F">
        <w:rPr>
          <w:rFonts w:cs="Arial"/>
          <w:sz w:val="24"/>
          <w:szCs w:val="24"/>
        </w:rPr>
        <w:t xml:space="preserve"> </w:t>
      </w:r>
      <w:r w:rsidRPr="00DA0D7F">
        <w:rPr>
          <w:rFonts w:cs="Arial"/>
          <w:sz w:val="24"/>
          <w:szCs w:val="24"/>
        </w:rPr>
        <w:t>El propósito de este Día Nacional es generar conocimiento y provocar toma de conciencia en todas las instancias, operadores, agentes y grupos de interés de la discapacidad como una parte, digna y valiosa de la diversidad humana, que solo puede entenderse y abordarse como una cuestión de derechos humanos</w:t>
      </w:r>
      <w:r w:rsidR="008910AC" w:rsidRPr="00DA0D7F">
        <w:rPr>
          <w:rFonts w:cs="Arial"/>
          <w:sz w:val="24"/>
          <w:szCs w:val="24"/>
        </w:rPr>
        <w:t xml:space="preserve">. </w:t>
      </w:r>
    </w:p>
    <w:p w14:paraId="044F2B21" w14:textId="77777777" w:rsidR="00B50DBF" w:rsidRPr="00DA0D7F" w:rsidRDefault="00B50DBF" w:rsidP="008C575B">
      <w:pPr>
        <w:jc w:val="both"/>
        <w:rPr>
          <w:rFonts w:cs="Arial"/>
          <w:sz w:val="24"/>
          <w:szCs w:val="24"/>
        </w:rPr>
      </w:pPr>
    </w:p>
    <w:p w14:paraId="4C4B2BCC" w14:textId="153D04A7" w:rsidR="00F25DD5" w:rsidRPr="00DA0D7F" w:rsidRDefault="64D632F2" w:rsidP="00F25DD5">
      <w:pPr>
        <w:jc w:val="both"/>
        <w:rPr>
          <w:rFonts w:cs="Arial"/>
          <w:sz w:val="24"/>
          <w:szCs w:val="24"/>
        </w:rPr>
      </w:pPr>
      <w:r w:rsidRPr="591B0DC8">
        <w:rPr>
          <w:rFonts w:cs="Arial"/>
          <w:sz w:val="24"/>
          <w:szCs w:val="24"/>
        </w:rPr>
        <w:t>S</w:t>
      </w:r>
      <w:r w:rsidR="3A93AA65" w:rsidRPr="591B0DC8">
        <w:rPr>
          <w:rFonts w:cs="Arial"/>
          <w:sz w:val="24"/>
          <w:szCs w:val="24"/>
        </w:rPr>
        <w:t>e cumplen</w:t>
      </w:r>
      <w:r w:rsidR="32071269" w:rsidRPr="591B0DC8">
        <w:rPr>
          <w:rFonts w:cs="Arial"/>
          <w:sz w:val="24"/>
          <w:szCs w:val="24"/>
        </w:rPr>
        <w:t>,</w:t>
      </w:r>
      <w:r w:rsidR="635C58C1" w:rsidRPr="591B0DC8">
        <w:rPr>
          <w:rFonts w:cs="Arial"/>
          <w:sz w:val="24"/>
          <w:szCs w:val="24"/>
        </w:rPr>
        <w:t xml:space="preserve"> en 2026</w:t>
      </w:r>
      <w:r w:rsidR="32071269" w:rsidRPr="591B0DC8">
        <w:rPr>
          <w:rFonts w:cs="Arial"/>
          <w:sz w:val="24"/>
          <w:szCs w:val="24"/>
        </w:rPr>
        <w:t>,</w:t>
      </w:r>
      <w:r w:rsidR="3A93AA65" w:rsidRPr="591B0DC8">
        <w:rPr>
          <w:rFonts w:cs="Arial"/>
          <w:sz w:val="24"/>
          <w:szCs w:val="24"/>
        </w:rPr>
        <w:t xml:space="preserve"> veinte años de la adopción</w:t>
      </w:r>
      <w:r w:rsidR="793E0124" w:rsidRPr="591B0DC8">
        <w:rPr>
          <w:rFonts w:cs="Arial"/>
          <w:sz w:val="24"/>
          <w:szCs w:val="24"/>
        </w:rPr>
        <w:t xml:space="preserve"> de este </w:t>
      </w:r>
      <w:r w:rsidR="3A93AA65" w:rsidRPr="591B0DC8">
        <w:rPr>
          <w:rFonts w:cs="Arial"/>
          <w:sz w:val="24"/>
          <w:szCs w:val="24"/>
        </w:rPr>
        <w:t>tratado internacional histórico que supuso un cambio de paradigma en la forma de entender la discapacidad en todo el mundo.</w:t>
      </w:r>
    </w:p>
    <w:p w14:paraId="7ACBFB50" w14:textId="77777777" w:rsidR="005C4691" w:rsidRPr="00DA0D7F" w:rsidRDefault="005C4691" w:rsidP="00F25DD5">
      <w:pPr>
        <w:jc w:val="both"/>
        <w:rPr>
          <w:rFonts w:cs="Arial"/>
          <w:sz w:val="24"/>
          <w:szCs w:val="24"/>
        </w:rPr>
      </w:pPr>
    </w:p>
    <w:p w14:paraId="7ADC0746" w14:textId="0A0E1B33" w:rsidR="00F25DD5" w:rsidRPr="00DA0D7F" w:rsidRDefault="3A93AA65" w:rsidP="00F25DD5">
      <w:pPr>
        <w:jc w:val="both"/>
        <w:rPr>
          <w:rFonts w:cs="Arial"/>
          <w:sz w:val="24"/>
          <w:szCs w:val="24"/>
        </w:rPr>
      </w:pPr>
      <w:r w:rsidRPr="591B0DC8">
        <w:rPr>
          <w:rFonts w:cs="Arial"/>
          <w:sz w:val="24"/>
          <w:szCs w:val="24"/>
        </w:rPr>
        <w:t xml:space="preserve">La Convención consolidó definitivamente la consideración de la discapacidad como una cuestión de derechos humanos, situando a las personas con discapacidad como </w:t>
      </w:r>
      <w:r w:rsidR="00C4309C" w:rsidRPr="591B0DC8">
        <w:rPr>
          <w:rFonts w:cs="Arial"/>
          <w:sz w:val="24"/>
          <w:szCs w:val="24"/>
        </w:rPr>
        <w:t xml:space="preserve">titulares </w:t>
      </w:r>
      <w:r w:rsidR="00C4309C">
        <w:rPr>
          <w:rFonts w:cs="Arial"/>
          <w:sz w:val="24"/>
          <w:szCs w:val="24"/>
        </w:rPr>
        <w:t xml:space="preserve">de </w:t>
      </w:r>
      <w:r w:rsidRPr="591B0DC8">
        <w:rPr>
          <w:rFonts w:cs="Arial"/>
          <w:sz w:val="24"/>
          <w:szCs w:val="24"/>
        </w:rPr>
        <w:t>pleno</w:t>
      </w:r>
      <w:r w:rsidR="00C4309C">
        <w:rPr>
          <w:rFonts w:cs="Arial"/>
          <w:sz w:val="24"/>
          <w:szCs w:val="24"/>
        </w:rPr>
        <w:t xml:space="preserve"> </w:t>
      </w:r>
      <w:r w:rsidRPr="591B0DC8">
        <w:rPr>
          <w:rFonts w:cs="Arial"/>
          <w:sz w:val="24"/>
          <w:szCs w:val="24"/>
        </w:rPr>
        <w:t>derecho</w:t>
      </w:r>
      <w:r w:rsidR="00C4309C">
        <w:rPr>
          <w:rFonts w:cs="Arial"/>
          <w:sz w:val="24"/>
          <w:szCs w:val="24"/>
        </w:rPr>
        <w:t xml:space="preserve"> y </w:t>
      </w:r>
      <w:r w:rsidRPr="591B0DC8">
        <w:rPr>
          <w:rFonts w:cs="Arial"/>
          <w:sz w:val="24"/>
          <w:szCs w:val="24"/>
        </w:rPr>
        <w:t>con capacidad para decidir sobre sus propias vidas y participar en igualdad de condiciones</w:t>
      </w:r>
      <w:r w:rsidR="7B000D59" w:rsidRPr="591B0DC8">
        <w:rPr>
          <w:rFonts w:cs="Arial"/>
          <w:sz w:val="24"/>
          <w:szCs w:val="24"/>
        </w:rPr>
        <w:t xml:space="preserve"> respecto a</w:t>
      </w:r>
      <w:r w:rsidR="00C4309C">
        <w:rPr>
          <w:rFonts w:cs="Arial"/>
          <w:sz w:val="24"/>
          <w:szCs w:val="24"/>
        </w:rPr>
        <w:t xml:space="preserve"> las y </w:t>
      </w:r>
      <w:r w:rsidR="00C4309C" w:rsidRPr="591B0DC8">
        <w:rPr>
          <w:rFonts w:cs="Arial"/>
          <w:sz w:val="24"/>
          <w:szCs w:val="24"/>
        </w:rPr>
        <w:t>los</w:t>
      </w:r>
      <w:r w:rsidR="7B000D59" w:rsidRPr="591B0DC8">
        <w:rPr>
          <w:rFonts w:cs="Arial"/>
          <w:sz w:val="24"/>
          <w:szCs w:val="24"/>
        </w:rPr>
        <w:t xml:space="preserve"> demás</w:t>
      </w:r>
      <w:r w:rsidRPr="591B0DC8">
        <w:rPr>
          <w:rFonts w:cs="Arial"/>
          <w:sz w:val="24"/>
          <w:szCs w:val="24"/>
        </w:rPr>
        <w:t xml:space="preserve"> </w:t>
      </w:r>
      <w:r w:rsidRPr="00C4309C">
        <w:rPr>
          <w:rFonts w:cs="Arial"/>
          <w:sz w:val="24"/>
          <w:szCs w:val="24"/>
        </w:rPr>
        <w:t>en la sociedad</w:t>
      </w:r>
      <w:r w:rsidRPr="591B0DC8">
        <w:rPr>
          <w:rFonts w:cs="Arial"/>
          <w:sz w:val="24"/>
          <w:szCs w:val="24"/>
        </w:rPr>
        <w:t>.</w:t>
      </w:r>
      <w:r w:rsidR="002E449B">
        <w:rPr>
          <w:rFonts w:cs="Arial"/>
          <w:sz w:val="24"/>
          <w:szCs w:val="24"/>
        </w:rPr>
        <w:t xml:space="preserve"> S</w:t>
      </w:r>
      <w:r w:rsidR="002E449B" w:rsidRPr="002E449B">
        <w:rPr>
          <w:rFonts w:cs="Arial"/>
          <w:sz w:val="24"/>
          <w:szCs w:val="24"/>
        </w:rPr>
        <w:t xml:space="preserve">e trata de tener una concepción </w:t>
      </w:r>
      <w:r w:rsidR="002E449B">
        <w:rPr>
          <w:rFonts w:cs="Arial"/>
          <w:sz w:val="24"/>
          <w:szCs w:val="24"/>
        </w:rPr>
        <w:t>integral</w:t>
      </w:r>
      <w:r w:rsidR="002E449B" w:rsidRPr="002E449B">
        <w:rPr>
          <w:rFonts w:cs="Arial"/>
          <w:sz w:val="24"/>
          <w:szCs w:val="24"/>
        </w:rPr>
        <w:t xml:space="preserve"> del </w:t>
      </w:r>
      <w:r w:rsidR="002E449B">
        <w:rPr>
          <w:rFonts w:cs="Arial"/>
          <w:sz w:val="24"/>
          <w:szCs w:val="24"/>
        </w:rPr>
        <w:t>apoyo</w:t>
      </w:r>
      <w:r w:rsidR="002E449B" w:rsidRPr="002E449B">
        <w:rPr>
          <w:rFonts w:cs="Arial"/>
          <w:sz w:val="24"/>
          <w:szCs w:val="24"/>
        </w:rPr>
        <w:t xml:space="preserve"> </w:t>
      </w:r>
      <w:r w:rsidR="002E449B">
        <w:rPr>
          <w:rFonts w:cs="Arial"/>
          <w:sz w:val="24"/>
          <w:szCs w:val="24"/>
        </w:rPr>
        <w:t>a</w:t>
      </w:r>
      <w:r w:rsidR="002E449B" w:rsidRPr="002E449B">
        <w:rPr>
          <w:rFonts w:cs="Arial"/>
          <w:sz w:val="24"/>
          <w:szCs w:val="24"/>
        </w:rPr>
        <w:t xml:space="preserve"> las personas, no solo respondiendo a sus necesidades </w:t>
      </w:r>
      <w:r w:rsidR="00532B85">
        <w:rPr>
          <w:rFonts w:cs="Arial"/>
          <w:sz w:val="24"/>
          <w:szCs w:val="24"/>
        </w:rPr>
        <w:t xml:space="preserve">materiales </w:t>
      </w:r>
      <w:r w:rsidR="002E449B" w:rsidRPr="002E449B">
        <w:rPr>
          <w:rFonts w:cs="Arial"/>
          <w:sz w:val="24"/>
          <w:szCs w:val="24"/>
        </w:rPr>
        <w:t>sino también poniendo el foco en su esfera emocional</w:t>
      </w:r>
      <w:r w:rsidR="002E449B">
        <w:rPr>
          <w:rFonts w:cs="Arial"/>
          <w:sz w:val="24"/>
          <w:szCs w:val="24"/>
        </w:rPr>
        <w:t xml:space="preserve">. </w:t>
      </w:r>
    </w:p>
    <w:p w14:paraId="6F8945F3" w14:textId="77777777" w:rsidR="005C4691" w:rsidRPr="00DA0D7F" w:rsidRDefault="005C4691" w:rsidP="00F25DD5">
      <w:pPr>
        <w:jc w:val="both"/>
        <w:rPr>
          <w:rFonts w:cs="Arial"/>
          <w:sz w:val="24"/>
          <w:szCs w:val="24"/>
        </w:rPr>
      </w:pPr>
    </w:p>
    <w:p w14:paraId="66100449" w14:textId="3BDD3CEF" w:rsidR="00F25DD5" w:rsidRPr="00DA0D7F" w:rsidRDefault="00F25DD5" w:rsidP="00F25DD5">
      <w:pPr>
        <w:jc w:val="both"/>
        <w:rPr>
          <w:rFonts w:cs="Arial"/>
          <w:sz w:val="24"/>
          <w:szCs w:val="24"/>
        </w:rPr>
      </w:pPr>
      <w:r w:rsidRPr="00DA0D7F">
        <w:rPr>
          <w:rFonts w:cs="Arial"/>
          <w:sz w:val="24"/>
          <w:szCs w:val="24"/>
        </w:rPr>
        <w:t>Veinte años después, desde el C</w:t>
      </w:r>
      <w:r w:rsidR="004144E0" w:rsidRPr="00DA0D7F">
        <w:rPr>
          <w:rFonts w:cs="Arial"/>
          <w:sz w:val="24"/>
          <w:szCs w:val="24"/>
        </w:rPr>
        <w:t>ERMI</w:t>
      </w:r>
      <w:r w:rsidRPr="00DA0D7F">
        <w:rPr>
          <w:rFonts w:cs="Arial"/>
          <w:sz w:val="24"/>
          <w:szCs w:val="24"/>
        </w:rPr>
        <w:t xml:space="preserve"> queremos celebrar este aniversario como un hito de progreso colectivo, reconocer los avances alcanzados y </w:t>
      </w:r>
      <w:r w:rsidR="00D9099B" w:rsidRPr="00DA0D7F">
        <w:rPr>
          <w:rFonts w:cs="Arial"/>
          <w:sz w:val="24"/>
          <w:szCs w:val="24"/>
        </w:rPr>
        <w:t>reforzar el compromiso con una inclusión plena y efectiva</w:t>
      </w:r>
      <w:r w:rsidR="00D76361" w:rsidRPr="00DA0D7F">
        <w:rPr>
          <w:rFonts w:cs="Arial"/>
          <w:sz w:val="24"/>
          <w:szCs w:val="24"/>
        </w:rPr>
        <w:t>.</w:t>
      </w:r>
    </w:p>
    <w:p w14:paraId="6E18C90A" w14:textId="77777777" w:rsidR="005F6895" w:rsidRPr="00DA0D7F" w:rsidRDefault="005F6895" w:rsidP="00F25DD5">
      <w:pPr>
        <w:jc w:val="both"/>
        <w:rPr>
          <w:rFonts w:cs="Arial"/>
          <w:sz w:val="24"/>
          <w:szCs w:val="24"/>
        </w:rPr>
      </w:pPr>
    </w:p>
    <w:p w14:paraId="6DB7D047" w14:textId="25446395" w:rsidR="00F25DD5" w:rsidRPr="00DA0D7F" w:rsidRDefault="00F25DD5" w:rsidP="00F25DD5">
      <w:pPr>
        <w:jc w:val="both"/>
        <w:rPr>
          <w:rFonts w:cs="Arial"/>
          <w:sz w:val="24"/>
          <w:szCs w:val="24"/>
        </w:rPr>
      </w:pPr>
      <w:r w:rsidRPr="00DA0D7F">
        <w:rPr>
          <w:rFonts w:cs="Arial"/>
          <w:sz w:val="24"/>
          <w:szCs w:val="24"/>
        </w:rPr>
        <w:t>La Convención representó</w:t>
      </w:r>
      <w:r w:rsidR="008E1FCC" w:rsidRPr="00DA0D7F">
        <w:rPr>
          <w:rFonts w:cs="Arial"/>
          <w:sz w:val="24"/>
          <w:szCs w:val="24"/>
        </w:rPr>
        <w:t xml:space="preserve"> una auté</w:t>
      </w:r>
      <w:r w:rsidR="00A41402" w:rsidRPr="00DA0D7F">
        <w:rPr>
          <w:rFonts w:cs="Arial"/>
          <w:sz w:val="24"/>
          <w:szCs w:val="24"/>
        </w:rPr>
        <w:t>ntica</w:t>
      </w:r>
      <w:r w:rsidR="008E1FCC" w:rsidRPr="00DA0D7F">
        <w:rPr>
          <w:rFonts w:cs="Arial"/>
          <w:sz w:val="24"/>
          <w:szCs w:val="24"/>
        </w:rPr>
        <w:t xml:space="preserve"> </w:t>
      </w:r>
      <w:r w:rsidR="003F5160" w:rsidRPr="00DA0D7F">
        <w:rPr>
          <w:rFonts w:cs="Arial"/>
          <w:sz w:val="24"/>
          <w:szCs w:val="24"/>
        </w:rPr>
        <w:t>disrupción</w:t>
      </w:r>
      <w:r w:rsidR="008E1FCC" w:rsidRPr="00DA0D7F">
        <w:rPr>
          <w:rFonts w:cs="Arial"/>
          <w:sz w:val="24"/>
          <w:szCs w:val="24"/>
        </w:rPr>
        <w:t xml:space="preserve"> en</w:t>
      </w:r>
      <w:r w:rsidR="0090310F" w:rsidRPr="00DA0D7F">
        <w:rPr>
          <w:rFonts w:cs="Arial"/>
          <w:sz w:val="24"/>
          <w:szCs w:val="24"/>
        </w:rPr>
        <w:t xml:space="preserve"> el ámbito</w:t>
      </w:r>
      <w:r w:rsidR="001C270A" w:rsidRPr="00DA0D7F">
        <w:rPr>
          <w:rFonts w:cs="Arial"/>
          <w:sz w:val="24"/>
          <w:szCs w:val="24"/>
        </w:rPr>
        <w:t xml:space="preserve"> internacional de protección de los</w:t>
      </w:r>
      <w:r w:rsidR="008E1FCC" w:rsidRPr="00DA0D7F">
        <w:rPr>
          <w:rFonts w:cs="Arial"/>
          <w:sz w:val="24"/>
          <w:szCs w:val="24"/>
        </w:rPr>
        <w:t xml:space="preserve"> derechos humanos</w:t>
      </w:r>
      <w:r w:rsidR="00A41402" w:rsidRPr="00DA0D7F">
        <w:rPr>
          <w:rFonts w:cs="Arial"/>
          <w:sz w:val="24"/>
          <w:szCs w:val="24"/>
        </w:rPr>
        <w:t xml:space="preserve"> y</w:t>
      </w:r>
      <w:r w:rsidRPr="00DA0D7F">
        <w:rPr>
          <w:rFonts w:cs="Arial"/>
          <w:sz w:val="24"/>
          <w:szCs w:val="24"/>
        </w:rPr>
        <w:t xml:space="preserve"> una transformación profunda del enfoque tradicional hacia la discapacidad. Frente a visiones asistencial</w:t>
      </w:r>
      <w:r w:rsidR="00A41402" w:rsidRPr="00DA0D7F">
        <w:rPr>
          <w:rFonts w:cs="Arial"/>
          <w:sz w:val="24"/>
          <w:szCs w:val="24"/>
        </w:rPr>
        <w:t>istas</w:t>
      </w:r>
      <w:r w:rsidRPr="00DA0D7F">
        <w:rPr>
          <w:rFonts w:cs="Arial"/>
          <w:sz w:val="24"/>
          <w:szCs w:val="24"/>
        </w:rPr>
        <w:t xml:space="preserve"> o meramente médicas, </w:t>
      </w:r>
      <w:r w:rsidR="001A7E44" w:rsidRPr="00DA0D7F">
        <w:rPr>
          <w:rFonts w:cs="Arial"/>
          <w:sz w:val="24"/>
          <w:szCs w:val="24"/>
        </w:rPr>
        <w:t>sentó las bases de</w:t>
      </w:r>
      <w:r w:rsidRPr="00DA0D7F">
        <w:rPr>
          <w:rFonts w:cs="Arial"/>
          <w:sz w:val="24"/>
          <w:szCs w:val="24"/>
        </w:rPr>
        <w:t xml:space="preserve"> un modelo </w:t>
      </w:r>
      <w:r w:rsidR="001A7E44" w:rsidRPr="00DA0D7F">
        <w:rPr>
          <w:rFonts w:cs="Arial"/>
          <w:sz w:val="24"/>
          <w:szCs w:val="24"/>
        </w:rPr>
        <w:t>sustentado</w:t>
      </w:r>
      <w:r w:rsidRPr="00DA0D7F">
        <w:rPr>
          <w:rFonts w:cs="Arial"/>
          <w:sz w:val="24"/>
          <w:szCs w:val="24"/>
        </w:rPr>
        <w:t xml:space="preserve"> en la dignidad inherente, la autonomía personal, la igualdad de oportunidades, la accesibilidad universal y la participación plena en la sociedad</w:t>
      </w:r>
      <w:r w:rsidR="00C54EBE" w:rsidRPr="00DA0D7F">
        <w:rPr>
          <w:rFonts w:cs="Arial"/>
          <w:sz w:val="24"/>
          <w:szCs w:val="24"/>
        </w:rPr>
        <w:t xml:space="preserve"> de todas las personas con discapacidad</w:t>
      </w:r>
      <w:r w:rsidR="003F5160" w:rsidRPr="00DA0D7F">
        <w:rPr>
          <w:rFonts w:cs="Arial"/>
          <w:sz w:val="24"/>
          <w:szCs w:val="24"/>
        </w:rPr>
        <w:t xml:space="preserve">, incluidas las mujeres y </w:t>
      </w:r>
      <w:r w:rsidR="00087428">
        <w:rPr>
          <w:rFonts w:cs="Arial"/>
          <w:sz w:val="24"/>
          <w:szCs w:val="24"/>
        </w:rPr>
        <w:t xml:space="preserve">las </w:t>
      </w:r>
      <w:r w:rsidR="003F5160" w:rsidRPr="00DA0D7F">
        <w:rPr>
          <w:rFonts w:cs="Arial"/>
          <w:sz w:val="24"/>
          <w:szCs w:val="24"/>
        </w:rPr>
        <w:t>niñas con discapacidad.</w:t>
      </w:r>
    </w:p>
    <w:p w14:paraId="48B333AF" w14:textId="77777777" w:rsidR="005F6895" w:rsidRPr="00DA0D7F" w:rsidRDefault="005F6895" w:rsidP="00F25DD5">
      <w:pPr>
        <w:jc w:val="both"/>
        <w:rPr>
          <w:rFonts w:cs="Arial"/>
          <w:sz w:val="24"/>
          <w:szCs w:val="24"/>
        </w:rPr>
      </w:pPr>
    </w:p>
    <w:p w14:paraId="7F000DD4" w14:textId="6665BDC4" w:rsidR="00F25DD5" w:rsidRDefault="00F25DD5" w:rsidP="00F25DD5">
      <w:pPr>
        <w:jc w:val="both"/>
        <w:rPr>
          <w:rFonts w:cs="Arial"/>
          <w:sz w:val="24"/>
          <w:szCs w:val="24"/>
        </w:rPr>
      </w:pPr>
      <w:r w:rsidRPr="00DA0D7F">
        <w:rPr>
          <w:rFonts w:cs="Arial"/>
          <w:sz w:val="24"/>
          <w:szCs w:val="24"/>
        </w:rPr>
        <w:t xml:space="preserve">Gracias a este instrumento jurídico internacional vinculante, la discapacidad dejó de ser invisible en el sistema global de derechos humanos y pasó a ocupar un lugar </w:t>
      </w:r>
      <w:r w:rsidR="00A60C03" w:rsidRPr="00DA0D7F">
        <w:rPr>
          <w:rFonts w:cs="Arial"/>
          <w:sz w:val="24"/>
          <w:szCs w:val="24"/>
        </w:rPr>
        <w:t>mucho más destacado</w:t>
      </w:r>
      <w:r w:rsidRPr="00DA0D7F">
        <w:rPr>
          <w:rFonts w:cs="Arial"/>
          <w:sz w:val="24"/>
          <w:szCs w:val="24"/>
        </w:rPr>
        <w:t xml:space="preserve"> en las políticas públicas, en la legislación y en la conciencia social.</w:t>
      </w:r>
    </w:p>
    <w:p w14:paraId="02AFC87E" w14:textId="77777777" w:rsidR="00BA2507" w:rsidRDefault="00BA2507" w:rsidP="00F25DD5">
      <w:pPr>
        <w:jc w:val="both"/>
        <w:rPr>
          <w:rFonts w:cs="Arial"/>
          <w:sz w:val="24"/>
          <w:szCs w:val="24"/>
        </w:rPr>
      </w:pPr>
    </w:p>
    <w:p w14:paraId="3E8AC6BF" w14:textId="4EA35F51" w:rsidR="00BA2507" w:rsidRPr="00DA0D7F" w:rsidRDefault="00BA2507" w:rsidP="00F25DD5">
      <w:pPr>
        <w:jc w:val="both"/>
        <w:rPr>
          <w:rFonts w:cs="Arial"/>
          <w:sz w:val="24"/>
          <w:szCs w:val="24"/>
        </w:rPr>
      </w:pPr>
      <w:r w:rsidRPr="00BA2507">
        <w:rPr>
          <w:rFonts w:cs="Arial"/>
          <w:sz w:val="24"/>
          <w:szCs w:val="24"/>
        </w:rPr>
        <w:t>La Convención ha sido también una palanca positiva para la actuación de los poderes públicos, al proporcionar un marco estable para orientar leyes, políticas y decisiones públicas desde los principios de igualdad, inclusión, accesibilidad universal y participación. Su aportación no se limita a la protección frente a la discriminación, sino que impulsa una acción pública más proactiva, transversal y transformadora.</w:t>
      </w:r>
    </w:p>
    <w:p w14:paraId="311C2178" w14:textId="77777777" w:rsidR="005F6895" w:rsidRPr="00DA0D7F" w:rsidRDefault="005F6895" w:rsidP="00F25DD5">
      <w:pPr>
        <w:jc w:val="both"/>
        <w:rPr>
          <w:rFonts w:cs="Arial"/>
          <w:sz w:val="24"/>
          <w:szCs w:val="24"/>
        </w:rPr>
      </w:pPr>
    </w:p>
    <w:p w14:paraId="401F79A6" w14:textId="4F73CA83" w:rsidR="00F25DD5" w:rsidRPr="00DA0D7F" w:rsidRDefault="3A93AA65" w:rsidP="00F25DD5">
      <w:pPr>
        <w:jc w:val="both"/>
        <w:rPr>
          <w:rFonts w:cs="Arial"/>
          <w:sz w:val="24"/>
          <w:szCs w:val="24"/>
        </w:rPr>
      </w:pPr>
      <w:r w:rsidRPr="591B0DC8">
        <w:rPr>
          <w:rFonts w:cs="Arial"/>
          <w:sz w:val="24"/>
          <w:szCs w:val="24"/>
        </w:rPr>
        <w:t>En est</w:t>
      </w:r>
      <w:r w:rsidR="68E07520" w:rsidRPr="591B0DC8">
        <w:rPr>
          <w:rFonts w:cs="Arial"/>
          <w:sz w:val="24"/>
          <w:szCs w:val="24"/>
        </w:rPr>
        <w:t>as dos décadas</w:t>
      </w:r>
      <w:r w:rsidRPr="591B0DC8">
        <w:rPr>
          <w:rFonts w:cs="Arial"/>
          <w:sz w:val="24"/>
          <w:szCs w:val="24"/>
        </w:rPr>
        <w:t xml:space="preserve">, la Convención ha impulsado cambios </w:t>
      </w:r>
      <w:r w:rsidR="76D80CDA" w:rsidRPr="591B0DC8">
        <w:rPr>
          <w:rFonts w:cs="Arial"/>
          <w:sz w:val="24"/>
          <w:szCs w:val="24"/>
        </w:rPr>
        <w:t>significativos</w:t>
      </w:r>
      <w:r w:rsidRPr="591B0DC8">
        <w:rPr>
          <w:rFonts w:cs="Arial"/>
          <w:sz w:val="24"/>
          <w:szCs w:val="24"/>
        </w:rPr>
        <w:t xml:space="preserve"> que han mejorado las condiciones de vida de millones de personas con discapacidad y de sus familias. Entre los avances más significativos destacan:</w:t>
      </w:r>
    </w:p>
    <w:p w14:paraId="5D271871" w14:textId="77777777" w:rsidR="00197E5D" w:rsidRPr="00DA0D7F" w:rsidRDefault="00197E5D" w:rsidP="00F25DD5">
      <w:pPr>
        <w:jc w:val="both"/>
        <w:rPr>
          <w:rFonts w:cs="Arial"/>
          <w:sz w:val="24"/>
          <w:szCs w:val="24"/>
        </w:rPr>
      </w:pPr>
    </w:p>
    <w:p w14:paraId="128AA40F" w14:textId="1C595CCF" w:rsidR="00F25DD5" w:rsidRPr="00087428" w:rsidRDefault="00111735" w:rsidP="00087428">
      <w:pPr>
        <w:pStyle w:val="Prrafodelista"/>
        <w:numPr>
          <w:ilvl w:val="0"/>
          <w:numId w:val="1"/>
        </w:numPr>
        <w:jc w:val="both"/>
        <w:rPr>
          <w:rFonts w:cs="Arial"/>
          <w:sz w:val="24"/>
          <w:szCs w:val="24"/>
        </w:rPr>
      </w:pPr>
      <w:r w:rsidRPr="00087428">
        <w:rPr>
          <w:rFonts w:cs="Arial"/>
          <w:sz w:val="24"/>
          <w:szCs w:val="24"/>
        </w:rPr>
        <w:t>El r</w:t>
      </w:r>
      <w:r w:rsidR="00F25DD5" w:rsidRPr="00087428">
        <w:rPr>
          <w:rFonts w:cs="Arial"/>
          <w:sz w:val="24"/>
          <w:szCs w:val="24"/>
        </w:rPr>
        <w:t>econocimiento jurídico y protección de derechos, con reformas legislativas en numerosos países para garantizar la igualdad y combatir la discriminación por motivo de discapacidad.</w:t>
      </w:r>
    </w:p>
    <w:p w14:paraId="48C16082" w14:textId="77777777" w:rsidR="00197E5D" w:rsidRPr="00DA0D7F" w:rsidRDefault="00197E5D" w:rsidP="00F25DD5">
      <w:pPr>
        <w:jc w:val="both"/>
        <w:rPr>
          <w:rFonts w:cs="Arial"/>
          <w:sz w:val="24"/>
          <w:szCs w:val="24"/>
        </w:rPr>
      </w:pPr>
    </w:p>
    <w:p w14:paraId="6BC48340" w14:textId="3E8AA60E" w:rsidR="00F25DD5" w:rsidRPr="00087428" w:rsidRDefault="5A2C3F58" w:rsidP="00087428">
      <w:pPr>
        <w:pStyle w:val="Prrafodelista"/>
        <w:numPr>
          <w:ilvl w:val="0"/>
          <w:numId w:val="1"/>
        </w:numPr>
        <w:jc w:val="both"/>
        <w:rPr>
          <w:rFonts w:cs="Arial"/>
          <w:sz w:val="24"/>
          <w:szCs w:val="24"/>
        </w:rPr>
      </w:pPr>
      <w:r w:rsidRPr="00087428">
        <w:rPr>
          <w:rFonts w:cs="Arial"/>
          <w:sz w:val="24"/>
          <w:szCs w:val="24"/>
        </w:rPr>
        <w:t>Una</w:t>
      </w:r>
      <w:r w:rsidR="212CDE3B" w:rsidRPr="00087428">
        <w:rPr>
          <w:rFonts w:cs="Arial"/>
          <w:sz w:val="24"/>
          <w:szCs w:val="24"/>
        </w:rPr>
        <w:t xml:space="preserve"> más amplia</w:t>
      </w:r>
      <w:r w:rsidR="3A93AA65" w:rsidRPr="00087428">
        <w:rPr>
          <w:rFonts w:cs="Arial"/>
          <w:sz w:val="24"/>
          <w:szCs w:val="24"/>
        </w:rPr>
        <w:t xml:space="preserve"> participación de las personas con discapacidad y de sus organizaciones representativas en la</w:t>
      </w:r>
      <w:r w:rsidR="5BF359B8" w:rsidRPr="00087428">
        <w:rPr>
          <w:rFonts w:cs="Arial"/>
          <w:sz w:val="24"/>
          <w:szCs w:val="24"/>
        </w:rPr>
        <w:t xml:space="preserve"> gobernanza</w:t>
      </w:r>
      <w:r w:rsidR="00600400">
        <w:rPr>
          <w:rFonts w:cs="Arial"/>
          <w:sz w:val="24"/>
          <w:szCs w:val="24"/>
        </w:rPr>
        <w:t xml:space="preserve"> y</w:t>
      </w:r>
      <w:r w:rsidR="5BF359B8" w:rsidRPr="00087428">
        <w:rPr>
          <w:rFonts w:cs="Arial"/>
          <w:sz w:val="24"/>
          <w:szCs w:val="24"/>
        </w:rPr>
        <w:t xml:space="preserve"> en la</w:t>
      </w:r>
      <w:r w:rsidR="3A93AA65" w:rsidRPr="00087428">
        <w:rPr>
          <w:rFonts w:cs="Arial"/>
          <w:sz w:val="24"/>
          <w:szCs w:val="24"/>
        </w:rPr>
        <w:t xml:space="preserve"> elaboración de políticas públicas, consolidando el principio de “nada sobre </w:t>
      </w:r>
      <w:r w:rsidR="00E8513C" w:rsidRPr="00087428">
        <w:rPr>
          <w:rFonts w:cs="Arial"/>
          <w:sz w:val="24"/>
          <w:szCs w:val="24"/>
        </w:rPr>
        <w:t xml:space="preserve">las personas con </w:t>
      </w:r>
      <w:r w:rsidR="00497D11" w:rsidRPr="00087428">
        <w:rPr>
          <w:rFonts w:cs="Arial"/>
          <w:sz w:val="24"/>
          <w:szCs w:val="24"/>
        </w:rPr>
        <w:t>discapacidad</w:t>
      </w:r>
      <w:r w:rsidR="3A93AA65" w:rsidRPr="00087428">
        <w:rPr>
          <w:rFonts w:cs="Arial"/>
          <w:sz w:val="24"/>
          <w:szCs w:val="24"/>
        </w:rPr>
        <w:t xml:space="preserve"> sin nosotr</w:t>
      </w:r>
      <w:r w:rsidR="00664358" w:rsidRPr="00087428">
        <w:rPr>
          <w:rFonts w:cs="Arial"/>
          <w:sz w:val="24"/>
          <w:szCs w:val="24"/>
        </w:rPr>
        <w:t>a</w:t>
      </w:r>
      <w:r w:rsidR="3A93AA65" w:rsidRPr="00087428">
        <w:rPr>
          <w:rFonts w:cs="Arial"/>
          <w:sz w:val="24"/>
          <w:szCs w:val="24"/>
        </w:rPr>
        <w:t>s”.</w:t>
      </w:r>
    </w:p>
    <w:p w14:paraId="47F529C4" w14:textId="77777777" w:rsidR="00197E5D" w:rsidRPr="00DA0D7F" w:rsidRDefault="00197E5D" w:rsidP="00F25DD5">
      <w:pPr>
        <w:jc w:val="both"/>
        <w:rPr>
          <w:rFonts w:cs="Arial"/>
          <w:sz w:val="24"/>
          <w:szCs w:val="24"/>
        </w:rPr>
      </w:pPr>
    </w:p>
    <w:p w14:paraId="6CEC2A1B" w14:textId="431E31F5" w:rsidR="00F25DD5" w:rsidRPr="00087428" w:rsidRDefault="00F25DD5" w:rsidP="00087428">
      <w:pPr>
        <w:pStyle w:val="Prrafodelista"/>
        <w:numPr>
          <w:ilvl w:val="0"/>
          <w:numId w:val="1"/>
        </w:numPr>
        <w:jc w:val="both"/>
        <w:rPr>
          <w:rFonts w:cs="Arial"/>
          <w:sz w:val="24"/>
          <w:szCs w:val="24"/>
        </w:rPr>
      </w:pPr>
      <w:r w:rsidRPr="00087428">
        <w:rPr>
          <w:rFonts w:cs="Arial"/>
          <w:sz w:val="24"/>
          <w:szCs w:val="24"/>
        </w:rPr>
        <w:t>Avances en</w:t>
      </w:r>
      <w:r w:rsidR="00531502" w:rsidRPr="00087428">
        <w:rPr>
          <w:rFonts w:cs="Arial"/>
          <w:sz w:val="24"/>
          <w:szCs w:val="24"/>
        </w:rPr>
        <w:t xml:space="preserve"> la</w:t>
      </w:r>
      <w:r w:rsidRPr="00087428">
        <w:rPr>
          <w:rFonts w:cs="Arial"/>
          <w:sz w:val="24"/>
          <w:szCs w:val="24"/>
        </w:rPr>
        <w:t xml:space="preserve"> accesibilidad universal, que han permitido progresivamente eliminar barreras </w:t>
      </w:r>
      <w:r w:rsidR="009128B7" w:rsidRPr="00087428">
        <w:rPr>
          <w:rFonts w:cs="Arial"/>
          <w:sz w:val="24"/>
          <w:szCs w:val="24"/>
        </w:rPr>
        <w:t>en los espacios físicos</w:t>
      </w:r>
      <w:r w:rsidRPr="00087428">
        <w:rPr>
          <w:rFonts w:cs="Arial"/>
          <w:sz w:val="24"/>
          <w:szCs w:val="24"/>
        </w:rPr>
        <w:t>, tecnológic</w:t>
      </w:r>
      <w:r w:rsidR="009128B7" w:rsidRPr="00087428">
        <w:rPr>
          <w:rFonts w:cs="Arial"/>
          <w:sz w:val="24"/>
          <w:szCs w:val="24"/>
        </w:rPr>
        <w:t>o</w:t>
      </w:r>
      <w:r w:rsidRPr="00087428">
        <w:rPr>
          <w:rFonts w:cs="Arial"/>
          <w:sz w:val="24"/>
          <w:szCs w:val="24"/>
        </w:rPr>
        <w:t>s, comunicativ</w:t>
      </w:r>
      <w:r w:rsidR="009128B7" w:rsidRPr="00087428">
        <w:rPr>
          <w:rFonts w:cs="Arial"/>
          <w:sz w:val="24"/>
          <w:szCs w:val="24"/>
        </w:rPr>
        <w:t>o</w:t>
      </w:r>
      <w:r w:rsidRPr="00087428">
        <w:rPr>
          <w:rFonts w:cs="Arial"/>
          <w:sz w:val="24"/>
          <w:szCs w:val="24"/>
        </w:rPr>
        <w:t>s y cognitiv</w:t>
      </w:r>
      <w:r w:rsidR="009128B7" w:rsidRPr="00087428">
        <w:rPr>
          <w:rFonts w:cs="Arial"/>
          <w:sz w:val="24"/>
          <w:szCs w:val="24"/>
        </w:rPr>
        <w:t>o</w:t>
      </w:r>
      <w:r w:rsidRPr="00087428">
        <w:rPr>
          <w:rFonts w:cs="Arial"/>
          <w:sz w:val="24"/>
          <w:szCs w:val="24"/>
        </w:rPr>
        <w:t>s.</w:t>
      </w:r>
    </w:p>
    <w:p w14:paraId="565D9DFB" w14:textId="77777777" w:rsidR="00197E5D" w:rsidRPr="00DA0D7F" w:rsidRDefault="00197E5D" w:rsidP="00F25DD5">
      <w:pPr>
        <w:jc w:val="both"/>
        <w:rPr>
          <w:rFonts w:cs="Arial"/>
          <w:sz w:val="24"/>
          <w:szCs w:val="24"/>
        </w:rPr>
      </w:pPr>
    </w:p>
    <w:p w14:paraId="3B183164" w14:textId="6C1FC5DE" w:rsidR="00F25DD5" w:rsidRPr="00087428" w:rsidRDefault="000D501E" w:rsidP="00087428">
      <w:pPr>
        <w:pStyle w:val="Prrafodelista"/>
        <w:numPr>
          <w:ilvl w:val="0"/>
          <w:numId w:val="1"/>
        </w:numPr>
        <w:jc w:val="both"/>
        <w:rPr>
          <w:rFonts w:cs="Arial"/>
          <w:sz w:val="24"/>
          <w:szCs w:val="24"/>
        </w:rPr>
      </w:pPr>
      <w:r w:rsidRPr="00087428">
        <w:rPr>
          <w:rFonts w:cs="Arial"/>
          <w:sz w:val="24"/>
          <w:szCs w:val="24"/>
        </w:rPr>
        <w:t>Un m</w:t>
      </w:r>
      <w:r w:rsidR="00A07FA3" w:rsidRPr="00087428">
        <w:rPr>
          <w:rFonts w:cs="Arial"/>
          <w:sz w:val="24"/>
          <w:szCs w:val="24"/>
        </w:rPr>
        <w:t>ayor</w:t>
      </w:r>
      <w:r w:rsidR="00F25DD5" w:rsidRPr="00087428">
        <w:rPr>
          <w:rFonts w:cs="Arial"/>
          <w:sz w:val="24"/>
          <w:szCs w:val="24"/>
        </w:rPr>
        <w:t xml:space="preserve"> acceso a la educación inclusiva, al empleo y a la protección social, elementos fundamentales para</w:t>
      </w:r>
      <w:r w:rsidR="00F4770F" w:rsidRPr="00087428">
        <w:rPr>
          <w:rFonts w:cs="Arial"/>
          <w:sz w:val="24"/>
          <w:szCs w:val="24"/>
        </w:rPr>
        <w:t xml:space="preserve"> cimentar</w:t>
      </w:r>
      <w:r w:rsidR="00F25DD5" w:rsidRPr="00087428">
        <w:rPr>
          <w:rFonts w:cs="Arial"/>
          <w:sz w:val="24"/>
          <w:szCs w:val="24"/>
        </w:rPr>
        <w:t xml:space="preserve"> la autonomía.</w:t>
      </w:r>
    </w:p>
    <w:p w14:paraId="0D502B7F" w14:textId="77777777" w:rsidR="00197E5D" w:rsidRPr="00DA0D7F" w:rsidRDefault="00197E5D" w:rsidP="00F25DD5">
      <w:pPr>
        <w:jc w:val="both"/>
        <w:rPr>
          <w:rFonts w:cs="Arial"/>
          <w:sz w:val="24"/>
          <w:szCs w:val="24"/>
        </w:rPr>
      </w:pPr>
    </w:p>
    <w:p w14:paraId="2A2B8C3E" w14:textId="56786E01" w:rsidR="00F25DD5" w:rsidRPr="00087428" w:rsidRDefault="49F40684" w:rsidP="00087428">
      <w:pPr>
        <w:pStyle w:val="Prrafodelista"/>
        <w:numPr>
          <w:ilvl w:val="0"/>
          <w:numId w:val="1"/>
        </w:numPr>
        <w:jc w:val="both"/>
        <w:rPr>
          <w:rFonts w:cs="Arial"/>
          <w:sz w:val="24"/>
          <w:szCs w:val="24"/>
        </w:rPr>
      </w:pPr>
      <w:r w:rsidRPr="00087428">
        <w:rPr>
          <w:rFonts w:cs="Arial"/>
          <w:sz w:val="24"/>
          <w:szCs w:val="24"/>
        </w:rPr>
        <w:t>El r</w:t>
      </w:r>
      <w:r w:rsidR="3A93AA65" w:rsidRPr="00087428">
        <w:rPr>
          <w:rFonts w:cs="Arial"/>
          <w:sz w:val="24"/>
          <w:szCs w:val="24"/>
        </w:rPr>
        <w:t>econocimiento del derecho a vivir de forma independiente y a ser incluido</w:t>
      </w:r>
      <w:r w:rsidR="00664358" w:rsidRPr="00087428">
        <w:rPr>
          <w:rFonts w:cs="Arial"/>
          <w:sz w:val="24"/>
          <w:szCs w:val="24"/>
        </w:rPr>
        <w:t xml:space="preserve"> e incluida</w:t>
      </w:r>
      <w:r w:rsidR="3A93AA65" w:rsidRPr="00087428">
        <w:rPr>
          <w:rFonts w:cs="Arial"/>
          <w:sz w:val="24"/>
          <w:szCs w:val="24"/>
        </w:rPr>
        <w:t xml:space="preserve"> en la comunidad, fortaleciendo modelos basados en apoyos personalizados y</w:t>
      </w:r>
      <w:r w:rsidRPr="00087428">
        <w:rPr>
          <w:rFonts w:cs="Arial"/>
          <w:sz w:val="24"/>
          <w:szCs w:val="24"/>
        </w:rPr>
        <w:t xml:space="preserve"> procesos </w:t>
      </w:r>
      <w:r w:rsidR="68A64C84" w:rsidRPr="00087428">
        <w:rPr>
          <w:rFonts w:cs="Arial"/>
          <w:sz w:val="24"/>
          <w:szCs w:val="24"/>
        </w:rPr>
        <w:t xml:space="preserve">graduales </w:t>
      </w:r>
      <w:r w:rsidR="2DB94ABE" w:rsidRPr="00087428">
        <w:rPr>
          <w:rFonts w:cs="Arial"/>
          <w:sz w:val="24"/>
          <w:szCs w:val="24"/>
        </w:rPr>
        <w:t>de desinstitucionalización</w:t>
      </w:r>
      <w:r w:rsidR="00D63B4F" w:rsidRPr="00087428">
        <w:rPr>
          <w:rFonts w:cs="Arial"/>
          <w:sz w:val="24"/>
          <w:szCs w:val="24"/>
        </w:rPr>
        <w:t xml:space="preserve">, para lo cual resulta imprescindible contar con recursos efectivos que promocionen la autonomía y con canales de participación en la toma de decisiones. </w:t>
      </w:r>
    </w:p>
    <w:p w14:paraId="64EFE144" w14:textId="77777777" w:rsidR="00197E5D" w:rsidRPr="00DA0D7F" w:rsidRDefault="00197E5D" w:rsidP="00F25DD5">
      <w:pPr>
        <w:jc w:val="both"/>
        <w:rPr>
          <w:rFonts w:cs="Arial"/>
          <w:sz w:val="24"/>
          <w:szCs w:val="24"/>
        </w:rPr>
      </w:pPr>
    </w:p>
    <w:p w14:paraId="63AFE1DD" w14:textId="7861FC5D" w:rsidR="00F25DD5" w:rsidRPr="00087428" w:rsidRDefault="00F60C32" w:rsidP="00087428">
      <w:pPr>
        <w:pStyle w:val="Prrafodelista"/>
        <w:numPr>
          <w:ilvl w:val="0"/>
          <w:numId w:val="1"/>
        </w:numPr>
        <w:jc w:val="both"/>
        <w:rPr>
          <w:rFonts w:cs="Arial"/>
          <w:sz w:val="24"/>
          <w:szCs w:val="24"/>
        </w:rPr>
      </w:pPr>
      <w:r w:rsidRPr="00087428">
        <w:rPr>
          <w:rFonts w:cs="Arial"/>
          <w:sz w:val="24"/>
          <w:szCs w:val="24"/>
        </w:rPr>
        <w:t>Un</w:t>
      </w:r>
      <w:r w:rsidR="00453474" w:rsidRPr="00087428">
        <w:rPr>
          <w:rFonts w:cs="Arial"/>
          <w:sz w:val="24"/>
          <w:szCs w:val="24"/>
        </w:rPr>
        <w:t xml:space="preserve"> aumento en la </w:t>
      </w:r>
      <w:r w:rsidRPr="00087428">
        <w:rPr>
          <w:rFonts w:cs="Arial"/>
          <w:sz w:val="24"/>
          <w:szCs w:val="24"/>
        </w:rPr>
        <w:t>toma de conciencia</w:t>
      </w:r>
      <w:r w:rsidR="00F25DD5" w:rsidRPr="00087428">
        <w:rPr>
          <w:rFonts w:cs="Arial"/>
          <w:sz w:val="24"/>
          <w:szCs w:val="24"/>
        </w:rPr>
        <w:t xml:space="preserve"> social, que ha contribuido a </w:t>
      </w:r>
      <w:r w:rsidR="00453474" w:rsidRPr="00087428">
        <w:rPr>
          <w:rFonts w:cs="Arial"/>
          <w:sz w:val="24"/>
          <w:szCs w:val="24"/>
        </w:rPr>
        <w:t>modificar</w:t>
      </w:r>
      <w:r w:rsidR="00F25DD5" w:rsidRPr="00087428">
        <w:rPr>
          <w:rFonts w:cs="Arial"/>
          <w:sz w:val="24"/>
          <w:szCs w:val="24"/>
        </w:rPr>
        <w:t xml:space="preserve"> percepciones</w:t>
      </w:r>
      <w:r w:rsidR="00453474" w:rsidRPr="00087428">
        <w:rPr>
          <w:rFonts w:cs="Arial"/>
          <w:sz w:val="24"/>
          <w:szCs w:val="24"/>
        </w:rPr>
        <w:t xml:space="preserve">, </w:t>
      </w:r>
      <w:r w:rsidR="00600400">
        <w:rPr>
          <w:rFonts w:cs="Arial"/>
          <w:sz w:val="24"/>
          <w:szCs w:val="24"/>
        </w:rPr>
        <w:t xml:space="preserve">a </w:t>
      </w:r>
      <w:r w:rsidR="00FB1E29" w:rsidRPr="00087428">
        <w:rPr>
          <w:rFonts w:cs="Arial"/>
          <w:sz w:val="24"/>
          <w:szCs w:val="24"/>
        </w:rPr>
        <w:t>barrer prejuicios</w:t>
      </w:r>
      <w:r w:rsidR="00F25DD5" w:rsidRPr="00087428">
        <w:rPr>
          <w:rFonts w:cs="Arial"/>
          <w:sz w:val="24"/>
          <w:szCs w:val="24"/>
        </w:rPr>
        <w:t xml:space="preserve"> y a reconocer el valor de la diversidad humana.</w:t>
      </w:r>
    </w:p>
    <w:p w14:paraId="3A6A6AB8" w14:textId="77777777" w:rsidR="00274CD7" w:rsidRPr="00DA0D7F" w:rsidRDefault="00274CD7" w:rsidP="00F25DD5">
      <w:pPr>
        <w:jc w:val="both"/>
        <w:rPr>
          <w:rFonts w:cs="Arial"/>
          <w:sz w:val="24"/>
          <w:szCs w:val="24"/>
        </w:rPr>
      </w:pPr>
    </w:p>
    <w:p w14:paraId="4FBA2565" w14:textId="2DC13D20" w:rsidR="00F25DD5" w:rsidRPr="00DA0D7F" w:rsidRDefault="00F25DD5" w:rsidP="00F25DD5">
      <w:pPr>
        <w:jc w:val="both"/>
        <w:rPr>
          <w:rFonts w:cs="Arial"/>
          <w:sz w:val="24"/>
          <w:szCs w:val="24"/>
        </w:rPr>
      </w:pPr>
      <w:r w:rsidRPr="00DA0D7F">
        <w:rPr>
          <w:rFonts w:cs="Arial"/>
          <w:sz w:val="24"/>
          <w:szCs w:val="24"/>
        </w:rPr>
        <w:t xml:space="preserve">Estos logros han sido posibles gracias a la acción conjunta de instituciones públicas, organismos internacionales, sociedad civil organizada y, muy </w:t>
      </w:r>
      <w:r w:rsidR="00FB1E29" w:rsidRPr="00DA0D7F">
        <w:rPr>
          <w:rFonts w:cs="Arial"/>
          <w:sz w:val="24"/>
          <w:szCs w:val="24"/>
        </w:rPr>
        <w:t>particularmente</w:t>
      </w:r>
      <w:r w:rsidRPr="00DA0D7F">
        <w:rPr>
          <w:rFonts w:cs="Arial"/>
          <w:sz w:val="24"/>
          <w:szCs w:val="24"/>
        </w:rPr>
        <w:t>, del movimiento asociativo de la discapacidad.</w:t>
      </w:r>
      <w:r w:rsidR="00522822">
        <w:rPr>
          <w:rFonts w:cs="Arial"/>
          <w:sz w:val="24"/>
          <w:szCs w:val="24"/>
        </w:rPr>
        <w:t xml:space="preserve"> </w:t>
      </w:r>
      <w:r w:rsidR="00522822" w:rsidRPr="00522822">
        <w:rPr>
          <w:rFonts w:cs="Arial"/>
          <w:sz w:val="24"/>
          <w:szCs w:val="24"/>
        </w:rPr>
        <w:t xml:space="preserve">También las empresas, como actores sociales esenciales, </w:t>
      </w:r>
      <w:r w:rsidR="00087428">
        <w:rPr>
          <w:rFonts w:cs="Arial"/>
          <w:sz w:val="24"/>
          <w:szCs w:val="24"/>
        </w:rPr>
        <w:t>han tenido</w:t>
      </w:r>
      <w:r w:rsidR="00522822" w:rsidRPr="00522822">
        <w:rPr>
          <w:rFonts w:cs="Arial"/>
          <w:sz w:val="24"/>
          <w:szCs w:val="24"/>
        </w:rPr>
        <w:t xml:space="preserve"> un papel decisivo </w:t>
      </w:r>
      <w:r w:rsidR="00087428">
        <w:rPr>
          <w:rFonts w:cs="Arial"/>
          <w:sz w:val="24"/>
          <w:szCs w:val="24"/>
        </w:rPr>
        <w:t>a la hora de</w:t>
      </w:r>
      <w:r w:rsidR="00522822" w:rsidRPr="00522822">
        <w:rPr>
          <w:rFonts w:cs="Arial"/>
          <w:sz w:val="24"/>
          <w:szCs w:val="24"/>
        </w:rPr>
        <w:t xml:space="preserve"> hacer efectivos los derechos de la Convención mediante entornos laborales, bienes y servicios accesibles. Su implicación </w:t>
      </w:r>
      <w:r w:rsidR="00600400">
        <w:rPr>
          <w:rFonts w:cs="Arial"/>
          <w:sz w:val="24"/>
          <w:szCs w:val="24"/>
        </w:rPr>
        <w:t>ha sido</w:t>
      </w:r>
      <w:r w:rsidR="00522822" w:rsidRPr="00522822">
        <w:rPr>
          <w:rFonts w:cs="Arial"/>
          <w:sz w:val="24"/>
          <w:szCs w:val="24"/>
        </w:rPr>
        <w:t xml:space="preserve"> igualmente clave para avanzar en una responsabilidad compartida que sitú</w:t>
      </w:r>
      <w:r w:rsidR="00600400">
        <w:rPr>
          <w:rFonts w:cs="Arial"/>
          <w:sz w:val="24"/>
          <w:szCs w:val="24"/>
        </w:rPr>
        <w:t>a</w:t>
      </w:r>
      <w:r w:rsidR="00522822" w:rsidRPr="00522822">
        <w:rPr>
          <w:rFonts w:cs="Arial"/>
          <w:sz w:val="24"/>
          <w:szCs w:val="24"/>
        </w:rPr>
        <w:t xml:space="preserve"> la inclusión y los derechos humanos en el centro de su actividad.</w:t>
      </w:r>
    </w:p>
    <w:p w14:paraId="795D8765" w14:textId="77777777" w:rsidR="00274CD7" w:rsidRPr="00DA0D7F" w:rsidRDefault="00274CD7" w:rsidP="00F25DD5">
      <w:pPr>
        <w:jc w:val="both"/>
        <w:rPr>
          <w:rFonts w:cs="Arial"/>
          <w:sz w:val="24"/>
          <w:szCs w:val="24"/>
        </w:rPr>
      </w:pPr>
    </w:p>
    <w:p w14:paraId="3339630B" w14:textId="54D4B65D" w:rsidR="00F25DD5" w:rsidRPr="00DA0D7F" w:rsidRDefault="3A93AA65" w:rsidP="00F25DD5">
      <w:pPr>
        <w:jc w:val="both"/>
        <w:rPr>
          <w:rFonts w:cs="Arial"/>
          <w:sz w:val="24"/>
          <w:szCs w:val="24"/>
        </w:rPr>
      </w:pPr>
      <w:r w:rsidRPr="591B0DC8">
        <w:rPr>
          <w:rFonts w:cs="Arial"/>
          <w:sz w:val="24"/>
          <w:szCs w:val="24"/>
        </w:rPr>
        <w:t xml:space="preserve">En España, la Convención ha servido de marco para </w:t>
      </w:r>
      <w:r w:rsidR="6E34AC27" w:rsidRPr="591B0DC8">
        <w:rPr>
          <w:rFonts w:cs="Arial"/>
          <w:sz w:val="24"/>
          <w:szCs w:val="24"/>
        </w:rPr>
        <w:t>catapultar</w:t>
      </w:r>
      <w:r w:rsidRPr="591B0DC8">
        <w:rPr>
          <w:rFonts w:cs="Arial"/>
          <w:sz w:val="24"/>
          <w:szCs w:val="24"/>
        </w:rPr>
        <w:t xml:space="preserve"> reformas legales y políticas públicas orientadas a garantizar la igualdad de derechos</w:t>
      </w:r>
      <w:r w:rsidR="6E34AC27" w:rsidRPr="591B0DC8">
        <w:rPr>
          <w:rFonts w:cs="Arial"/>
          <w:sz w:val="24"/>
          <w:szCs w:val="24"/>
        </w:rPr>
        <w:t xml:space="preserve"> y la no discriminación</w:t>
      </w:r>
      <w:r w:rsidRPr="591B0DC8">
        <w:rPr>
          <w:rFonts w:cs="Arial"/>
          <w:sz w:val="24"/>
          <w:szCs w:val="24"/>
        </w:rPr>
        <w:t xml:space="preserve"> de las personas con discapacidad. El movimiento representado por el CERMI ha desempeñado un papel </w:t>
      </w:r>
      <w:r w:rsidR="6E34AC27" w:rsidRPr="591B0DC8">
        <w:rPr>
          <w:rFonts w:cs="Arial"/>
          <w:sz w:val="24"/>
          <w:szCs w:val="24"/>
        </w:rPr>
        <w:t>crucial</w:t>
      </w:r>
      <w:r w:rsidRPr="591B0DC8">
        <w:rPr>
          <w:rFonts w:cs="Arial"/>
          <w:sz w:val="24"/>
          <w:szCs w:val="24"/>
        </w:rPr>
        <w:t xml:space="preserve"> en la promoción, defensa y </w:t>
      </w:r>
      <w:r w:rsidR="381166F0" w:rsidRPr="591B0DC8">
        <w:rPr>
          <w:rFonts w:cs="Arial"/>
          <w:sz w:val="24"/>
          <w:szCs w:val="24"/>
        </w:rPr>
        <w:t>monitoreo</w:t>
      </w:r>
      <w:r w:rsidRPr="591B0DC8">
        <w:rPr>
          <w:rFonts w:cs="Arial"/>
          <w:sz w:val="24"/>
          <w:szCs w:val="24"/>
        </w:rPr>
        <w:t xml:space="preserve"> de su aplicación</w:t>
      </w:r>
      <w:r w:rsidR="0698938F" w:rsidRPr="591B0DC8">
        <w:rPr>
          <w:rFonts w:cs="Arial"/>
          <w:sz w:val="24"/>
          <w:szCs w:val="24"/>
        </w:rPr>
        <w:t xml:space="preserve"> a </w:t>
      </w:r>
      <w:r w:rsidR="0698938F" w:rsidRPr="591B0DC8">
        <w:rPr>
          <w:rFonts w:cs="Arial"/>
          <w:sz w:val="24"/>
          <w:szCs w:val="24"/>
        </w:rPr>
        <w:lastRenderedPageBreak/>
        <w:t>través del reconocimiento de su papel como mecanismo independiente de</w:t>
      </w:r>
      <w:r w:rsidR="381166F0" w:rsidRPr="591B0DC8">
        <w:rPr>
          <w:rFonts w:cs="Arial"/>
          <w:sz w:val="24"/>
          <w:szCs w:val="24"/>
        </w:rPr>
        <w:t xml:space="preserve"> seguimiento</w:t>
      </w:r>
      <w:r w:rsidR="00D63B4F">
        <w:rPr>
          <w:rFonts w:cs="Arial"/>
          <w:sz w:val="24"/>
          <w:szCs w:val="24"/>
        </w:rPr>
        <w:t xml:space="preserve">, </w:t>
      </w:r>
      <w:r w:rsidR="7816BDD7" w:rsidRPr="591B0DC8">
        <w:rPr>
          <w:rFonts w:cs="Arial"/>
          <w:sz w:val="24"/>
          <w:szCs w:val="24"/>
        </w:rPr>
        <w:t xml:space="preserve">desde el año 2011. </w:t>
      </w:r>
      <w:r w:rsidR="0698938F" w:rsidRPr="591B0DC8">
        <w:rPr>
          <w:rFonts w:cs="Arial"/>
          <w:sz w:val="24"/>
          <w:szCs w:val="24"/>
        </w:rPr>
        <w:t xml:space="preserve"> </w:t>
      </w:r>
    </w:p>
    <w:p w14:paraId="2FB3315A" w14:textId="77777777" w:rsidR="00274CD7" w:rsidRPr="00DA0D7F" w:rsidRDefault="00274CD7" w:rsidP="00F25DD5">
      <w:pPr>
        <w:jc w:val="both"/>
        <w:rPr>
          <w:rFonts w:cs="Arial"/>
          <w:sz w:val="24"/>
          <w:szCs w:val="24"/>
        </w:rPr>
      </w:pPr>
    </w:p>
    <w:p w14:paraId="3B995E2F" w14:textId="749ECE0F" w:rsidR="00F25DD5" w:rsidRPr="00DA0D7F" w:rsidRDefault="3A93AA65" w:rsidP="00F25DD5">
      <w:pPr>
        <w:jc w:val="both"/>
        <w:rPr>
          <w:rFonts w:cs="Arial"/>
          <w:sz w:val="24"/>
          <w:szCs w:val="24"/>
        </w:rPr>
      </w:pPr>
      <w:r w:rsidRPr="591B0DC8">
        <w:rPr>
          <w:rFonts w:cs="Arial"/>
          <w:sz w:val="24"/>
          <w:szCs w:val="24"/>
        </w:rPr>
        <w:t>La incorporación del enfoque de derechos humanos en ámbitos como la capacidad jurídica, la accesibilidad, la educación inclusiva, la igualdad de género, la protección social o la participación política ha supuesto avances sustanciales hacia una sociedad más justa e inclusiva.</w:t>
      </w:r>
      <w:r w:rsidR="03AAB2DE" w:rsidRPr="591B0DC8">
        <w:rPr>
          <w:rFonts w:cs="Arial"/>
          <w:sz w:val="24"/>
          <w:szCs w:val="24"/>
        </w:rPr>
        <w:t xml:space="preserve"> </w:t>
      </w:r>
    </w:p>
    <w:p w14:paraId="2AC52B66" w14:textId="77777777" w:rsidR="00274CD7" w:rsidRPr="00DA0D7F" w:rsidRDefault="00274CD7" w:rsidP="00F25DD5">
      <w:pPr>
        <w:jc w:val="both"/>
        <w:rPr>
          <w:rFonts w:cs="Arial"/>
          <w:sz w:val="24"/>
          <w:szCs w:val="24"/>
        </w:rPr>
      </w:pPr>
    </w:p>
    <w:p w14:paraId="5AD92D2F" w14:textId="3EC3B225" w:rsidR="00274CD7" w:rsidRDefault="0499E302" w:rsidP="00F25DD5">
      <w:pPr>
        <w:jc w:val="both"/>
        <w:rPr>
          <w:rFonts w:cs="Arial"/>
          <w:sz w:val="24"/>
          <w:szCs w:val="24"/>
        </w:rPr>
      </w:pPr>
      <w:r w:rsidRPr="591B0DC8">
        <w:rPr>
          <w:rFonts w:cs="Arial"/>
          <w:sz w:val="24"/>
          <w:szCs w:val="24"/>
        </w:rPr>
        <w:t>El</w:t>
      </w:r>
      <w:r w:rsidR="3A93AA65" w:rsidRPr="591B0DC8">
        <w:rPr>
          <w:rFonts w:cs="Arial"/>
          <w:sz w:val="24"/>
          <w:szCs w:val="24"/>
        </w:rPr>
        <w:t xml:space="preserve"> camino continúa</w:t>
      </w:r>
      <w:r w:rsidRPr="591B0DC8">
        <w:rPr>
          <w:rFonts w:cs="Arial"/>
          <w:sz w:val="24"/>
          <w:szCs w:val="24"/>
        </w:rPr>
        <w:t xml:space="preserve"> porq</w:t>
      </w:r>
      <w:r w:rsidR="00D63B4F">
        <w:rPr>
          <w:rFonts w:cs="Arial"/>
          <w:sz w:val="24"/>
          <w:szCs w:val="24"/>
        </w:rPr>
        <w:t>u</w:t>
      </w:r>
      <w:r w:rsidRPr="591B0DC8">
        <w:rPr>
          <w:rFonts w:cs="Arial"/>
          <w:sz w:val="24"/>
          <w:szCs w:val="24"/>
        </w:rPr>
        <w:t>e</w:t>
      </w:r>
      <w:r w:rsidR="00D63B4F">
        <w:rPr>
          <w:rFonts w:cs="Arial"/>
          <w:sz w:val="24"/>
          <w:szCs w:val="24"/>
        </w:rPr>
        <w:t>,</w:t>
      </w:r>
      <w:r w:rsidRPr="591B0DC8">
        <w:rPr>
          <w:rFonts w:cs="Arial"/>
          <w:sz w:val="24"/>
          <w:szCs w:val="24"/>
        </w:rPr>
        <w:t xml:space="preserve"> a </w:t>
      </w:r>
      <w:r w:rsidR="3A93AA65" w:rsidRPr="591B0DC8">
        <w:rPr>
          <w:rFonts w:cs="Arial"/>
          <w:sz w:val="24"/>
          <w:szCs w:val="24"/>
        </w:rPr>
        <w:t>pesar de los progresos alcanzados, el pleno cumplimiento de la Convención sigue siendo un desafío. Persisten barreras</w:t>
      </w:r>
      <w:r w:rsidR="00D63B4F">
        <w:rPr>
          <w:rFonts w:cs="Arial"/>
          <w:sz w:val="24"/>
          <w:szCs w:val="24"/>
        </w:rPr>
        <w:t xml:space="preserve"> visibles e invisibles</w:t>
      </w:r>
      <w:r w:rsidR="3A93AA65" w:rsidRPr="591B0DC8">
        <w:rPr>
          <w:rFonts w:cs="Arial"/>
          <w:sz w:val="24"/>
          <w:szCs w:val="24"/>
        </w:rPr>
        <w:t>, desigualdades y situaciones de discriminación</w:t>
      </w:r>
      <w:r w:rsidR="00D63B4F">
        <w:rPr>
          <w:rFonts w:cs="Arial"/>
          <w:sz w:val="24"/>
          <w:szCs w:val="24"/>
        </w:rPr>
        <w:t xml:space="preserve">, </w:t>
      </w:r>
      <w:r w:rsidR="00D63B4F" w:rsidRPr="00D63B4F">
        <w:rPr>
          <w:rFonts w:cs="Arial"/>
          <w:sz w:val="24"/>
          <w:szCs w:val="24"/>
        </w:rPr>
        <w:t>generadas en ocasiones por el estigma que impide que las personas con discapacidad puedan ejercer sus derechos y ser incluidas en los procesos de toma de decisiones en igualdad de condiciones. Esta situación requiere mantener y reforzar el compromiso colectivo</w:t>
      </w:r>
      <w:r w:rsidR="00D63B4F">
        <w:rPr>
          <w:rFonts w:cs="Arial"/>
          <w:sz w:val="24"/>
          <w:szCs w:val="24"/>
        </w:rPr>
        <w:t>.</w:t>
      </w:r>
    </w:p>
    <w:p w14:paraId="38C45223" w14:textId="77777777" w:rsidR="00D63B4F" w:rsidRPr="00DA0D7F" w:rsidRDefault="00D63B4F" w:rsidP="00F25DD5">
      <w:pPr>
        <w:jc w:val="both"/>
        <w:rPr>
          <w:rFonts w:cs="Arial"/>
          <w:sz w:val="24"/>
          <w:szCs w:val="24"/>
        </w:rPr>
      </w:pPr>
    </w:p>
    <w:p w14:paraId="2252AB12" w14:textId="77777777" w:rsidR="00F25DD5" w:rsidRPr="00DA0D7F" w:rsidRDefault="00F25DD5" w:rsidP="00F25DD5">
      <w:pPr>
        <w:jc w:val="both"/>
        <w:rPr>
          <w:rFonts w:cs="Arial"/>
          <w:sz w:val="24"/>
          <w:szCs w:val="24"/>
        </w:rPr>
      </w:pPr>
      <w:r w:rsidRPr="00DA0D7F">
        <w:rPr>
          <w:rFonts w:cs="Arial"/>
          <w:sz w:val="24"/>
          <w:szCs w:val="24"/>
        </w:rPr>
        <w:t>Este vigésimo aniversario debe ser, por tanto, no solo una celebración, sino también una renovación del impulso transformador que inspiró la Convención.</w:t>
      </w:r>
    </w:p>
    <w:p w14:paraId="234CA831" w14:textId="77777777" w:rsidR="00274CD7" w:rsidRPr="00DA0D7F" w:rsidRDefault="00274CD7" w:rsidP="00F25DD5">
      <w:pPr>
        <w:jc w:val="both"/>
        <w:rPr>
          <w:rFonts w:cs="Arial"/>
          <w:sz w:val="24"/>
          <w:szCs w:val="24"/>
        </w:rPr>
      </w:pPr>
    </w:p>
    <w:p w14:paraId="4DBC24E7" w14:textId="17E36BB7" w:rsidR="00F25DD5" w:rsidRPr="00DA0D7F" w:rsidRDefault="3A93AA65" w:rsidP="17BC8D40">
      <w:pPr>
        <w:jc w:val="both"/>
        <w:rPr>
          <w:rFonts w:cs="Arial"/>
          <w:sz w:val="24"/>
          <w:szCs w:val="24"/>
          <w:lang w:val="es-ES"/>
        </w:rPr>
      </w:pPr>
      <w:r w:rsidRPr="591B0DC8">
        <w:rPr>
          <w:rFonts w:cs="Arial"/>
          <w:sz w:val="24"/>
          <w:szCs w:val="24"/>
          <w:lang w:val="es-ES"/>
        </w:rPr>
        <w:t xml:space="preserve">Desde el CERMI reafirmamos nuestra determinación de seguir trabajando para que los principios de la Convención se traduzcan </w:t>
      </w:r>
      <w:r w:rsidR="2DF22F63" w:rsidRPr="591B0DC8">
        <w:rPr>
          <w:rFonts w:cs="Arial"/>
          <w:sz w:val="24"/>
          <w:szCs w:val="24"/>
          <w:lang w:val="es-ES"/>
        </w:rPr>
        <w:t>en hechos de</w:t>
      </w:r>
      <w:r w:rsidRPr="591B0DC8">
        <w:rPr>
          <w:rFonts w:cs="Arial"/>
          <w:sz w:val="24"/>
          <w:szCs w:val="24"/>
          <w:lang w:val="es-ES"/>
        </w:rPr>
        <w:t xml:space="preserve"> la vida cotidiana de todas las personas con discapacidad.</w:t>
      </w:r>
      <w:r w:rsidR="152D80EA" w:rsidRPr="591B0DC8">
        <w:rPr>
          <w:rFonts w:cs="Arial"/>
          <w:sz w:val="24"/>
          <w:szCs w:val="24"/>
          <w:lang w:val="es-ES"/>
        </w:rPr>
        <w:t xml:space="preserve"> </w:t>
      </w:r>
      <w:r w:rsidRPr="591B0DC8">
        <w:rPr>
          <w:rFonts w:cs="Arial"/>
          <w:sz w:val="24"/>
          <w:szCs w:val="24"/>
          <w:lang w:val="es-ES"/>
        </w:rPr>
        <w:t>Porque una sociedad verdaderamente democrática solo lo es cuando garantiza la dignidad, la igualdad y la inclusión de todas las personas.</w:t>
      </w:r>
    </w:p>
    <w:p w14:paraId="637D2D1C" w14:textId="77777777" w:rsidR="00274CD7" w:rsidRPr="00DA0D7F" w:rsidRDefault="00274CD7" w:rsidP="00F25DD5">
      <w:pPr>
        <w:jc w:val="both"/>
        <w:rPr>
          <w:rFonts w:cs="Arial"/>
          <w:sz w:val="24"/>
          <w:szCs w:val="24"/>
        </w:rPr>
      </w:pPr>
    </w:p>
    <w:p w14:paraId="79D3508E" w14:textId="55C021B1" w:rsidR="00B50DBF" w:rsidRPr="00DA0D7F" w:rsidRDefault="00C14F91" w:rsidP="00F25DD5">
      <w:pPr>
        <w:jc w:val="both"/>
        <w:rPr>
          <w:rFonts w:cs="Arial"/>
          <w:sz w:val="24"/>
          <w:szCs w:val="24"/>
        </w:rPr>
      </w:pPr>
      <w:r w:rsidRPr="00DA0D7F">
        <w:rPr>
          <w:rFonts w:cs="Arial"/>
          <w:sz w:val="24"/>
          <w:szCs w:val="24"/>
        </w:rPr>
        <w:t>L</w:t>
      </w:r>
      <w:r w:rsidR="00F25DD5" w:rsidRPr="00DA0D7F">
        <w:rPr>
          <w:rFonts w:cs="Arial"/>
          <w:sz w:val="24"/>
          <w:szCs w:val="24"/>
        </w:rPr>
        <w:t>a Convención sigue siendo una guía, una conquista colectiva y una promesa de futuro.</w:t>
      </w:r>
    </w:p>
    <w:p w14:paraId="4B8CBCEB" w14:textId="77777777" w:rsidR="000871F4" w:rsidRPr="00DA0D7F" w:rsidRDefault="000871F4" w:rsidP="008C575B">
      <w:pPr>
        <w:jc w:val="both"/>
        <w:rPr>
          <w:rFonts w:cs="Arial"/>
          <w:sz w:val="24"/>
          <w:szCs w:val="24"/>
        </w:rPr>
      </w:pPr>
    </w:p>
    <w:p w14:paraId="6F7F7611" w14:textId="2382D190" w:rsidR="009C2833" w:rsidRPr="008C575B" w:rsidRDefault="009C2833" w:rsidP="008C575B">
      <w:pPr>
        <w:jc w:val="center"/>
        <w:rPr>
          <w:rFonts w:cs="Arial"/>
          <w:sz w:val="22"/>
          <w:szCs w:val="22"/>
        </w:rPr>
      </w:pPr>
      <w:hyperlink r:id="rId11" w:history="1">
        <w:r w:rsidRPr="008C575B">
          <w:rPr>
            <w:rStyle w:val="Hipervnculo"/>
            <w:rFonts w:cs="Arial"/>
            <w:sz w:val="22"/>
            <w:szCs w:val="22"/>
          </w:rPr>
          <w:t>www.cermi.es</w:t>
        </w:r>
      </w:hyperlink>
    </w:p>
    <w:p w14:paraId="282F3BF1" w14:textId="462F990A" w:rsidR="009C2833" w:rsidRPr="008C575B" w:rsidRDefault="009C2833" w:rsidP="008C575B">
      <w:pPr>
        <w:jc w:val="center"/>
        <w:rPr>
          <w:rFonts w:cs="Arial"/>
          <w:sz w:val="22"/>
          <w:szCs w:val="22"/>
        </w:rPr>
      </w:pPr>
      <w:hyperlink r:id="rId12" w:history="1">
        <w:r w:rsidRPr="008C575B">
          <w:rPr>
            <w:rStyle w:val="Hipervnculo"/>
            <w:rFonts w:cs="Arial"/>
            <w:sz w:val="22"/>
            <w:szCs w:val="22"/>
          </w:rPr>
          <w:t>www.fundacioncermimujeres.es</w:t>
        </w:r>
      </w:hyperlink>
    </w:p>
    <w:sectPr w:rsidR="009C2833" w:rsidRPr="008C575B" w:rsidSect="00437ED9">
      <w:headerReference w:type="first" r:id="rId13"/>
      <w:footerReference w:type="first" r:id="rId14"/>
      <w:pgSz w:w="11906" w:h="16838"/>
      <w:pgMar w:top="1418" w:right="1134" w:bottom="1134" w:left="1418" w:header="227" w:footer="39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3909C" w14:textId="77777777" w:rsidR="00A03F84" w:rsidRDefault="00A03F84" w:rsidP="00FD5BB9">
      <w:r>
        <w:separator/>
      </w:r>
    </w:p>
  </w:endnote>
  <w:endnote w:type="continuationSeparator" w:id="0">
    <w:p w14:paraId="5FE78AEA" w14:textId="77777777" w:rsidR="00A03F84" w:rsidRDefault="00A03F84" w:rsidP="00FD5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831957"/>
      <w:docPartObj>
        <w:docPartGallery w:val="Page Numbers (Bottom of Page)"/>
        <w:docPartUnique/>
      </w:docPartObj>
    </w:sdtPr>
    <w:sdtContent>
      <w:p w14:paraId="47944916" w14:textId="7739DD4F" w:rsidR="00E97DA2" w:rsidRDefault="00E97DA2">
        <w:pPr>
          <w:pStyle w:val="Piedepgina"/>
          <w:jc w:val="center"/>
        </w:pPr>
        <w:r>
          <w:fldChar w:fldCharType="begin"/>
        </w:r>
        <w:r>
          <w:instrText>PAGE   \* MERGEFORMAT</w:instrText>
        </w:r>
        <w:r>
          <w:fldChar w:fldCharType="separate"/>
        </w:r>
        <w:r>
          <w:rPr>
            <w:lang w:val="es-ES"/>
          </w:rPr>
          <w:t>2</w:t>
        </w:r>
        <w:r>
          <w:fldChar w:fldCharType="end"/>
        </w:r>
      </w:p>
    </w:sdtContent>
  </w:sdt>
  <w:p w14:paraId="108B359C" w14:textId="77777777" w:rsidR="00E97DA2" w:rsidRDefault="00E97D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A0FB9" w14:textId="77777777" w:rsidR="00A03F84" w:rsidRDefault="00A03F84" w:rsidP="00FD5BB9">
      <w:r>
        <w:separator/>
      </w:r>
    </w:p>
  </w:footnote>
  <w:footnote w:type="continuationSeparator" w:id="0">
    <w:p w14:paraId="3324EF66" w14:textId="77777777" w:rsidR="00A03F84" w:rsidRDefault="00A03F84" w:rsidP="00FD5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538D" w14:textId="4DD613EB" w:rsidR="000871F4" w:rsidRPr="000871F4" w:rsidRDefault="00DA0D7F" w:rsidP="00DA0D7F">
    <w:pPr>
      <w:spacing w:line="276" w:lineRule="auto"/>
      <w:jc w:val="center"/>
      <w:rPr>
        <w:noProof/>
        <w:lang w:val="es-ES"/>
      </w:rPr>
    </w:pPr>
    <w:r w:rsidRPr="000871F4">
      <w:rPr>
        <w:noProof/>
        <w:lang w:val="es-ES"/>
      </w:rPr>
      <w:drawing>
        <wp:anchor distT="0" distB="0" distL="114300" distR="114300" simplePos="0" relativeHeight="251658240" behindDoc="0" locked="0" layoutInCell="1" allowOverlap="1" wp14:anchorId="15B13DBE" wp14:editId="39E83CA6">
          <wp:simplePos x="0" y="0"/>
          <wp:positionH relativeFrom="column">
            <wp:posOffset>3379470</wp:posOffset>
          </wp:positionH>
          <wp:positionV relativeFrom="paragraph">
            <wp:posOffset>117475</wp:posOffset>
          </wp:positionV>
          <wp:extent cx="1565275" cy="633095"/>
          <wp:effectExtent l="0" t="0" r="0" b="0"/>
          <wp:wrapSquare wrapText="bothSides"/>
          <wp:docPr id="100731255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312559" name="Imagen 2"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275" cy="633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D177661" wp14:editId="0847A755">
          <wp:extent cx="1257300" cy="584428"/>
          <wp:effectExtent l="0" t="0" r="0" b="6350"/>
          <wp:docPr id="20468916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094" cy="594094"/>
                  </a:xfrm>
                  <a:prstGeom prst="rect">
                    <a:avLst/>
                  </a:prstGeom>
                  <a:noFill/>
                  <a:ln>
                    <a:noFill/>
                  </a:ln>
                </pic:spPr>
              </pic:pic>
            </a:graphicData>
          </a:graphic>
        </wp:inline>
      </w:drawing>
    </w:r>
    <w:r w:rsidR="00E97DA2">
      <w:rPr>
        <w:noProof/>
      </w:rPr>
      <w:drawing>
        <wp:inline distT="0" distB="0" distL="0" distR="0" wp14:anchorId="592085E3" wp14:editId="0BEA8B24">
          <wp:extent cx="1262181" cy="844897"/>
          <wp:effectExtent l="0" t="0" r="0" b="0"/>
          <wp:docPr id="963354417"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354417" name="Imagen 3" descr="Texto&#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6573" cy="847837"/>
                  </a:xfrm>
                  <a:prstGeom prst="rect">
                    <a:avLst/>
                  </a:prstGeom>
                  <a:noFill/>
                  <a:ln>
                    <a:noFill/>
                  </a:ln>
                </pic:spPr>
              </pic:pic>
            </a:graphicData>
          </a:graphic>
        </wp:inline>
      </w:drawing>
    </w:r>
    <w:r w:rsidR="00FD5BB9">
      <w:rPr>
        <w:noProof/>
        <w:lang w:val="es-ES"/>
      </w:rPr>
      <w:t xml:space="preserve">           </w:t>
    </w:r>
    <w:r w:rsidR="00FD5BB9">
      <w:rPr>
        <w:noProof/>
        <w:lang w:val="es-ES"/>
      </w:rPr>
      <w:drawing>
        <wp:inline distT="0" distB="0" distL="0" distR="0" wp14:anchorId="7D78EE89" wp14:editId="2363E626">
          <wp:extent cx="1663065" cy="742950"/>
          <wp:effectExtent l="0" t="0" r="0" b="0"/>
          <wp:docPr id="6" name="Imagen 6"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Aplicación&#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9930" cy="763886"/>
                  </a:xfrm>
                  <a:prstGeom prst="rect">
                    <a:avLst/>
                  </a:prstGeom>
                  <a:noFill/>
                </pic:spPr>
              </pic:pic>
            </a:graphicData>
          </a:graphic>
        </wp:inline>
      </w:drawing>
    </w:r>
  </w:p>
  <w:p w14:paraId="78318B2E" w14:textId="77777777" w:rsidR="00FD5BB9" w:rsidRDefault="00FD5BB9">
    <w:pPr>
      <w:pStyle w:val="Encabezado"/>
      <w:rPr>
        <w:sz w:val="16"/>
        <w:szCs w:val="16"/>
      </w:rPr>
    </w:pPr>
  </w:p>
  <w:p w14:paraId="4B5E946B" w14:textId="77777777" w:rsidR="00EC5AE7" w:rsidRPr="00437ED9" w:rsidRDefault="00EC5AE7">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357D"/>
    <w:multiLevelType w:val="hybridMultilevel"/>
    <w:tmpl w:val="51D484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73510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230"/>
    <w:rsid w:val="0000505D"/>
    <w:rsid w:val="00007796"/>
    <w:rsid w:val="00016327"/>
    <w:rsid w:val="00017FCC"/>
    <w:rsid w:val="00033C6C"/>
    <w:rsid w:val="00043D9C"/>
    <w:rsid w:val="00060C65"/>
    <w:rsid w:val="00071114"/>
    <w:rsid w:val="0007759A"/>
    <w:rsid w:val="000871F4"/>
    <w:rsid w:val="00087428"/>
    <w:rsid w:val="00091131"/>
    <w:rsid w:val="0009254D"/>
    <w:rsid w:val="000B031D"/>
    <w:rsid w:val="000C28F4"/>
    <w:rsid w:val="000C5849"/>
    <w:rsid w:val="000D01E9"/>
    <w:rsid w:val="000D501E"/>
    <w:rsid w:val="000F2ACA"/>
    <w:rsid w:val="000F2CB6"/>
    <w:rsid w:val="00100BD7"/>
    <w:rsid w:val="00102467"/>
    <w:rsid w:val="00111735"/>
    <w:rsid w:val="00116126"/>
    <w:rsid w:val="001220A7"/>
    <w:rsid w:val="001300CF"/>
    <w:rsid w:val="001403FF"/>
    <w:rsid w:val="00160E84"/>
    <w:rsid w:val="00164E39"/>
    <w:rsid w:val="001672F5"/>
    <w:rsid w:val="00171772"/>
    <w:rsid w:val="00171DCD"/>
    <w:rsid w:val="00181358"/>
    <w:rsid w:val="00186EE7"/>
    <w:rsid w:val="00192740"/>
    <w:rsid w:val="00197E5D"/>
    <w:rsid w:val="001A629A"/>
    <w:rsid w:val="001A7E44"/>
    <w:rsid w:val="001B15D4"/>
    <w:rsid w:val="001B33B9"/>
    <w:rsid w:val="001B40DD"/>
    <w:rsid w:val="001C270A"/>
    <w:rsid w:val="001D0F7A"/>
    <w:rsid w:val="001E2B91"/>
    <w:rsid w:val="002074B0"/>
    <w:rsid w:val="00210656"/>
    <w:rsid w:val="0021168A"/>
    <w:rsid w:val="0021613F"/>
    <w:rsid w:val="00216C92"/>
    <w:rsid w:val="00216D15"/>
    <w:rsid w:val="00224E17"/>
    <w:rsid w:val="00226A6D"/>
    <w:rsid w:val="00227315"/>
    <w:rsid w:val="002422F2"/>
    <w:rsid w:val="00243805"/>
    <w:rsid w:val="00243ABD"/>
    <w:rsid w:val="00247D5C"/>
    <w:rsid w:val="00250465"/>
    <w:rsid w:val="0025396C"/>
    <w:rsid w:val="002541C9"/>
    <w:rsid w:val="00261905"/>
    <w:rsid w:val="00261EE1"/>
    <w:rsid w:val="00262015"/>
    <w:rsid w:val="0026250A"/>
    <w:rsid w:val="00272C20"/>
    <w:rsid w:val="0027496C"/>
    <w:rsid w:val="00274CD7"/>
    <w:rsid w:val="00275E3B"/>
    <w:rsid w:val="00282AAB"/>
    <w:rsid w:val="002952E4"/>
    <w:rsid w:val="002A4AB3"/>
    <w:rsid w:val="002A7EB9"/>
    <w:rsid w:val="002B0EF9"/>
    <w:rsid w:val="002B7105"/>
    <w:rsid w:val="002B7CA6"/>
    <w:rsid w:val="002C3200"/>
    <w:rsid w:val="002D2729"/>
    <w:rsid w:val="002D6AB1"/>
    <w:rsid w:val="002E449B"/>
    <w:rsid w:val="002F3198"/>
    <w:rsid w:val="002F5165"/>
    <w:rsid w:val="002F7358"/>
    <w:rsid w:val="00306D10"/>
    <w:rsid w:val="00311727"/>
    <w:rsid w:val="00316D22"/>
    <w:rsid w:val="00322576"/>
    <w:rsid w:val="00323FA4"/>
    <w:rsid w:val="00324804"/>
    <w:rsid w:val="003248CE"/>
    <w:rsid w:val="003260FA"/>
    <w:rsid w:val="0032753E"/>
    <w:rsid w:val="00351844"/>
    <w:rsid w:val="00355AB0"/>
    <w:rsid w:val="003573A2"/>
    <w:rsid w:val="00372430"/>
    <w:rsid w:val="0037254F"/>
    <w:rsid w:val="003725A0"/>
    <w:rsid w:val="003760D6"/>
    <w:rsid w:val="00382A6D"/>
    <w:rsid w:val="00383A38"/>
    <w:rsid w:val="00385D3E"/>
    <w:rsid w:val="00396CD3"/>
    <w:rsid w:val="003A5A54"/>
    <w:rsid w:val="003B47FA"/>
    <w:rsid w:val="003B734A"/>
    <w:rsid w:val="003D238C"/>
    <w:rsid w:val="003E1C0A"/>
    <w:rsid w:val="003E364B"/>
    <w:rsid w:val="003E3C1D"/>
    <w:rsid w:val="003F1092"/>
    <w:rsid w:val="003F294A"/>
    <w:rsid w:val="003F438E"/>
    <w:rsid w:val="003F4C95"/>
    <w:rsid w:val="003F5160"/>
    <w:rsid w:val="004103EC"/>
    <w:rsid w:val="004144E0"/>
    <w:rsid w:val="004156F4"/>
    <w:rsid w:val="00421A84"/>
    <w:rsid w:val="00426088"/>
    <w:rsid w:val="0043553D"/>
    <w:rsid w:val="00437ED9"/>
    <w:rsid w:val="004419A6"/>
    <w:rsid w:val="00447A3C"/>
    <w:rsid w:val="00450A82"/>
    <w:rsid w:val="00453474"/>
    <w:rsid w:val="00454A06"/>
    <w:rsid w:val="00456093"/>
    <w:rsid w:val="004568FE"/>
    <w:rsid w:val="00463230"/>
    <w:rsid w:val="00476D30"/>
    <w:rsid w:val="00483192"/>
    <w:rsid w:val="00497D11"/>
    <w:rsid w:val="004A27C6"/>
    <w:rsid w:val="004A4389"/>
    <w:rsid w:val="004C5C17"/>
    <w:rsid w:val="004F502B"/>
    <w:rsid w:val="004F77F0"/>
    <w:rsid w:val="00506ECA"/>
    <w:rsid w:val="00522822"/>
    <w:rsid w:val="00523BD3"/>
    <w:rsid w:val="00531502"/>
    <w:rsid w:val="00532B85"/>
    <w:rsid w:val="00541D84"/>
    <w:rsid w:val="00546ABE"/>
    <w:rsid w:val="005473B9"/>
    <w:rsid w:val="005515BC"/>
    <w:rsid w:val="005626DC"/>
    <w:rsid w:val="005638FB"/>
    <w:rsid w:val="005646E2"/>
    <w:rsid w:val="00566685"/>
    <w:rsid w:val="00573652"/>
    <w:rsid w:val="00573820"/>
    <w:rsid w:val="00577572"/>
    <w:rsid w:val="00581101"/>
    <w:rsid w:val="00587975"/>
    <w:rsid w:val="0059176B"/>
    <w:rsid w:val="005948A6"/>
    <w:rsid w:val="005A1CCF"/>
    <w:rsid w:val="005B1982"/>
    <w:rsid w:val="005B62B0"/>
    <w:rsid w:val="005B7740"/>
    <w:rsid w:val="005C324D"/>
    <w:rsid w:val="005C4691"/>
    <w:rsid w:val="005D732F"/>
    <w:rsid w:val="005E6255"/>
    <w:rsid w:val="005F4200"/>
    <w:rsid w:val="005F6895"/>
    <w:rsid w:val="005F7E62"/>
    <w:rsid w:val="00600400"/>
    <w:rsid w:val="0061157C"/>
    <w:rsid w:val="00611CC8"/>
    <w:rsid w:val="0062321F"/>
    <w:rsid w:val="006242E9"/>
    <w:rsid w:val="006253CE"/>
    <w:rsid w:val="0066139A"/>
    <w:rsid w:val="00664358"/>
    <w:rsid w:val="006650CF"/>
    <w:rsid w:val="0067237E"/>
    <w:rsid w:val="00685F47"/>
    <w:rsid w:val="006917AF"/>
    <w:rsid w:val="006A219C"/>
    <w:rsid w:val="006A5CC7"/>
    <w:rsid w:val="006C32D4"/>
    <w:rsid w:val="006C37CF"/>
    <w:rsid w:val="006C6488"/>
    <w:rsid w:val="006F1AA8"/>
    <w:rsid w:val="00715B6D"/>
    <w:rsid w:val="007167F9"/>
    <w:rsid w:val="00720A25"/>
    <w:rsid w:val="00724984"/>
    <w:rsid w:val="0073187F"/>
    <w:rsid w:val="00741EFC"/>
    <w:rsid w:val="007509AB"/>
    <w:rsid w:val="00776097"/>
    <w:rsid w:val="00777121"/>
    <w:rsid w:val="007771E1"/>
    <w:rsid w:val="007811C4"/>
    <w:rsid w:val="00786606"/>
    <w:rsid w:val="007920A5"/>
    <w:rsid w:val="007924A0"/>
    <w:rsid w:val="007A1791"/>
    <w:rsid w:val="007B4C1F"/>
    <w:rsid w:val="007B56D1"/>
    <w:rsid w:val="007C1175"/>
    <w:rsid w:val="007D7556"/>
    <w:rsid w:val="007D7F29"/>
    <w:rsid w:val="007E3BF8"/>
    <w:rsid w:val="007E6808"/>
    <w:rsid w:val="007F44E4"/>
    <w:rsid w:val="00803343"/>
    <w:rsid w:val="00811DE2"/>
    <w:rsid w:val="00817872"/>
    <w:rsid w:val="008215FC"/>
    <w:rsid w:val="00823ADA"/>
    <w:rsid w:val="00832B75"/>
    <w:rsid w:val="00834C3D"/>
    <w:rsid w:val="008351D2"/>
    <w:rsid w:val="0084112E"/>
    <w:rsid w:val="00850B4E"/>
    <w:rsid w:val="00853DCA"/>
    <w:rsid w:val="00866876"/>
    <w:rsid w:val="008729C3"/>
    <w:rsid w:val="00880EF8"/>
    <w:rsid w:val="008875AD"/>
    <w:rsid w:val="008910AC"/>
    <w:rsid w:val="008A4165"/>
    <w:rsid w:val="008A741B"/>
    <w:rsid w:val="008B320F"/>
    <w:rsid w:val="008B53BC"/>
    <w:rsid w:val="008B6220"/>
    <w:rsid w:val="008C040A"/>
    <w:rsid w:val="008C31AA"/>
    <w:rsid w:val="008C575B"/>
    <w:rsid w:val="008D11B0"/>
    <w:rsid w:val="008D1A94"/>
    <w:rsid w:val="008E1FCC"/>
    <w:rsid w:val="008E4DD6"/>
    <w:rsid w:val="008E52FC"/>
    <w:rsid w:val="008E73F9"/>
    <w:rsid w:val="008F33D0"/>
    <w:rsid w:val="0090310F"/>
    <w:rsid w:val="00904031"/>
    <w:rsid w:val="009128B7"/>
    <w:rsid w:val="00926DDC"/>
    <w:rsid w:val="009304EB"/>
    <w:rsid w:val="009341B6"/>
    <w:rsid w:val="00950360"/>
    <w:rsid w:val="009508E9"/>
    <w:rsid w:val="009660C3"/>
    <w:rsid w:val="00971B74"/>
    <w:rsid w:val="00983430"/>
    <w:rsid w:val="00992197"/>
    <w:rsid w:val="009955B8"/>
    <w:rsid w:val="009A1D67"/>
    <w:rsid w:val="009C2833"/>
    <w:rsid w:val="009D378F"/>
    <w:rsid w:val="009D3A8B"/>
    <w:rsid w:val="009D44CE"/>
    <w:rsid w:val="009D56A2"/>
    <w:rsid w:val="00A03F84"/>
    <w:rsid w:val="00A05872"/>
    <w:rsid w:val="00A07FA3"/>
    <w:rsid w:val="00A14397"/>
    <w:rsid w:val="00A25B62"/>
    <w:rsid w:val="00A26EAA"/>
    <w:rsid w:val="00A3033C"/>
    <w:rsid w:val="00A30B2A"/>
    <w:rsid w:val="00A34104"/>
    <w:rsid w:val="00A35946"/>
    <w:rsid w:val="00A41402"/>
    <w:rsid w:val="00A468D9"/>
    <w:rsid w:val="00A60C03"/>
    <w:rsid w:val="00A760CD"/>
    <w:rsid w:val="00A761BB"/>
    <w:rsid w:val="00A778A8"/>
    <w:rsid w:val="00A8199C"/>
    <w:rsid w:val="00A90462"/>
    <w:rsid w:val="00AB0B15"/>
    <w:rsid w:val="00AB74EC"/>
    <w:rsid w:val="00AB7B1D"/>
    <w:rsid w:val="00AC159F"/>
    <w:rsid w:val="00AC170E"/>
    <w:rsid w:val="00AC36AD"/>
    <w:rsid w:val="00AC541A"/>
    <w:rsid w:val="00AC6ED0"/>
    <w:rsid w:val="00AD0BEB"/>
    <w:rsid w:val="00AD6FF5"/>
    <w:rsid w:val="00ADF57B"/>
    <w:rsid w:val="00AF591C"/>
    <w:rsid w:val="00AF714A"/>
    <w:rsid w:val="00B00A29"/>
    <w:rsid w:val="00B01428"/>
    <w:rsid w:val="00B02C93"/>
    <w:rsid w:val="00B05F92"/>
    <w:rsid w:val="00B14664"/>
    <w:rsid w:val="00B21584"/>
    <w:rsid w:val="00B260CA"/>
    <w:rsid w:val="00B343CD"/>
    <w:rsid w:val="00B505C0"/>
    <w:rsid w:val="00B50DBF"/>
    <w:rsid w:val="00B52D33"/>
    <w:rsid w:val="00B564E8"/>
    <w:rsid w:val="00B714A7"/>
    <w:rsid w:val="00B72F3A"/>
    <w:rsid w:val="00B77E32"/>
    <w:rsid w:val="00B80CC2"/>
    <w:rsid w:val="00B96590"/>
    <w:rsid w:val="00BA2507"/>
    <w:rsid w:val="00BA2D71"/>
    <w:rsid w:val="00BA3669"/>
    <w:rsid w:val="00BB393E"/>
    <w:rsid w:val="00BC1714"/>
    <w:rsid w:val="00BD2764"/>
    <w:rsid w:val="00BE46D0"/>
    <w:rsid w:val="00BE6332"/>
    <w:rsid w:val="00BF018E"/>
    <w:rsid w:val="00BF757F"/>
    <w:rsid w:val="00C01682"/>
    <w:rsid w:val="00C14F91"/>
    <w:rsid w:val="00C200F6"/>
    <w:rsid w:val="00C22CB6"/>
    <w:rsid w:val="00C26413"/>
    <w:rsid w:val="00C26CB6"/>
    <w:rsid w:val="00C33E50"/>
    <w:rsid w:val="00C4309C"/>
    <w:rsid w:val="00C46A41"/>
    <w:rsid w:val="00C47B66"/>
    <w:rsid w:val="00C514D4"/>
    <w:rsid w:val="00C5249B"/>
    <w:rsid w:val="00C54748"/>
    <w:rsid w:val="00C54EBE"/>
    <w:rsid w:val="00C56626"/>
    <w:rsid w:val="00C61CC6"/>
    <w:rsid w:val="00C64C1B"/>
    <w:rsid w:val="00C67CAD"/>
    <w:rsid w:val="00C7181D"/>
    <w:rsid w:val="00C8058A"/>
    <w:rsid w:val="00C8207D"/>
    <w:rsid w:val="00C933F6"/>
    <w:rsid w:val="00C93FFD"/>
    <w:rsid w:val="00CA0988"/>
    <w:rsid w:val="00CA1B7D"/>
    <w:rsid w:val="00CB34CA"/>
    <w:rsid w:val="00CB68AB"/>
    <w:rsid w:val="00CE567D"/>
    <w:rsid w:val="00CE5BBA"/>
    <w:rsid w:val="00CE6885"/>
    <w:rsid w:val="00CE721E"/>
    <w:rsid w:val="00CF5DED"/>
    <w:rsid w:val="00D03533"/>
    <w:rsid w:val="00D05820"/>
    <w:rsid w:val="00D06279"/>
    <w:rsid w:val="00D155D5"/>
    <w:rsid w:val="00D170FE"/>
    <w:rsid w:val="00D174AD"/>
    <w:rsid w:val="00D174B5"/>
    <w:rsid w:val="00D25822"/>
    <w:rsid w:val="00D2734E"/>
    <w:rsid w:val="00D47CDB"/>
    <w:rsid w:val="00D51E2F"/>
    <w:rsid w:val="00D57552"/>
    <w:rsid w:val="00D611B4"/>
    <w:rsid w:val="00D61D4B"/>
    <w:rsid w:val="00D627F3"/>
    <w:rsid w:val="00D63827"/>
    <w:rsid w:val="00D63B4F"/>
    <w:rsid w:val="00D6647E"/>
    <w:rsid w:val="00D7012B"/>
    <w:rsid w:val="00D75D13"/>
    <w:rsid w:val="00D76361"/>
    <w:rsid w:val="00D84893"/>
    <w:rsid w:val="00D856DB"/>
    <w:rsid w:val="00D9099B"/>
    <w:rsid w:val="00D918CD"/>
    <w:rsid w:val="00DA0D7F"/>
    <w:rsid w:val="00DA3F8D"/>
    <w:rsid w:val="00DB21D8"/>
    <w:rsid w:val="00DD51B4"/>
    <w:rsid w:val="00DF188C"/>
    <w:rsid w:val="00DF565E"/>
    <w:rsid w:val="00E02FD6"/>
    <w:rsid w:val="00E0707A"/>
    <w:rsid w:val="00E30EE7"/>
    <w:rsid w:val="00E33E39"/>
    <w:rsid w:val="00E502C8"/>
    <w:rsid w:val="00E54676"/>
    <w:rsid w:val="00E54DD4"/>
    <w:rsid w:val="00E62563"/>
    <w:rsid w:val="00E64DAC"/>
    <w:rsid w:val="00E67485"/>
    <w:rsid w:val="00E70209"/>
    <w:rsid w:val="00E703FE"/>
    <w:rsid w:val="00E74151"/>
    <w:rsid w:val="00E8063A"/>
    <w:rsid w:val="00E8513C"/>
    <w:rsid w:val="00E871E5"/>
    <w:rsid w:val="00E909B8"/>
    <w:rsid w:val="00E90DB5"/>
    <w:rsid w:val="00E96322"/>
    <w:rsid w:val="00E97DA2"/>
    <w:rsid w:val="00EA10F1"/>
    <w:rsid w:val="00EB26DB"/>
    <w:rsid w:val="00EC06EB"/>
    <w:rsid w:val="00EC560D"/>
    <w:rsid w:val="00EC5AE7"/>
    <w:rsid w:val="00EC792E"/>
    <w:rsid w:val="00ED045D"/>
    <w:rsid w:val="00EE471D"/>
    <w:rsid w:val="00EF0E28"/>
    <w:rsid w:val="00EF2BDD"/>
    <w:rsid w:val="00EF2DC5"/>
    <w:rsid w:val="00EF6BB0"/>
    <w:rsid w:val="00F00575"/>
    <w:rsid w:val="00F10B87"/>
    <w:rsid w:val="00F11870"/>
    <w:rsid w:val="00F14C69"/>
    <w:rsid w:val="00F226E7"/>
    <w:rsid w:val="00F227D5"/>
    <w:rsid w:val="00F23757"/>
    <w:rsid w:val="00F25DD5"/>
    <w:rsid w:val="00F43A33"/>
    <w:rsid w:val="00F44A64"/>
    <w:rsid w:val="00F4770F"/>
    <w:rsid w:val="00F51BE5"/>
    <w:rsid w:val="00F5242C"/>
    <w:rsid w:val="00F57CE9"/>
    <w:rsid w:val="00F60C32"/>
    <w:rsid w:val="00F63EFA"/>
    <w:rsid w:val="00F67C83"/>
    <w:rsid w:val="00F71CC2"/>
    <w:rsid w:val="00F840BC"/>
    <w:rsid w:val="00F93B11"/>
    <w:rsid w:val="00F9522B"/>
    <w:rsid w:val="00FA4A66"/>
    <w:rsid w:val="00FA6365"/>
    <w:rsid w:val="00FB0B59"/>
    <w:rsid w:val="00FB1E29"/>
    <w:rsid w:val="00FC1AD0"/>
    <w:rsid w:val="00FC55DC"/>
    <w:rsid w:val="00FC55E8"/>
    <w:rsid w:val="00FD0D56"/>
    <w:rsid w:val="00FD5939"/>
    <w:rsid w:val="00FD5BB9"/>
    <w:rsid w:val="00FD7C63"/>
    <w:rsid w:val="00FE03FF"/>
    <w:rsid w:val="00FE136E"/>
    <w:rsid w:val="00FE4138"/>
    <w:rsid w:val="00FF040B"/>
    <w:rsid w:val="00FF75F9"/>
    <w:rsid w:val="03AAB2DE"/>
    <w:rsid w:val="0499E302"/>
    <w:rsid w:val="0698938F"/>
    <w:rsid w:val="07E95253"/>
    <w:rsid w:val="0EF38633"/>
    <w:rsid w:val="152D80EA"/>
    <w:rsid w:val="17BC8D40"/>
    <w:rsid w:val="198200C7"/>
    <w:rsid w:val="212CDE3B"/>
    <w:rsid w:val="23F44813"/>
    <w:rsid w:val="281628A5"/>
    <w:rsid w:val="28623348"/>
    <w:rsid w:val="2DB94ABE"/>
    <w:rsid w:val="2DF22F63"/>
    <w:rsid w:val="32071269"/>
    <w:rsid w:val="381166F0"/>
    <w:rsid w:val="383D239A"/>
    <w:rsid w:val="3A93AA65"/>
    <w:rsid w:val="3F3CFBD5"/>
    <w:rsid w:val="43B7AE9C"/>
    <w:rsid w:val="44973F3A"/>
    <w:rsid w:val="49F40684"/>
    <w:rsid w:val="4BF21B9B"/>
    <w:rsid w:val="591B0DC8"/>
    <w:rsid w:val="5A2C3F58"/>
    <w:rsid w:val="5BF359B8"/>
    <w:rsid w:val="635C58C1"/>
    <w:rsid w:val="64D632F2"/>
    <w:rsid w:val="68A64C84"/>
    <w:rsid w:val="68E07520"/>
    <w:rsid w:val="6DC9F91A"/>
    <w:rsid w:val="6E34AC27"/>
    <w:rsid w:val="76D80CDA"/>
    <w:rsid w:val="7816BDD7"/>
    <w:rsid w:val="793E0124"/>
    <w:rsid w:val="7B000D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02C9B"/>
  <w15:chartTrackingRefBased/>
  <w15:docId w15:val="{2C22F7AE-B05B-46AA-B059-A8672FF1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D0"/>
    <w:pPr>
      <w:spacing w:after="0" w:line="240" w:lineRule="auto"/>
    </w:pPr>
    <w:rPr>
      <w:rFonts w:ascii="Arial" w:eastAsiaTheme="minorEastAsia" w:hAnsi="Arial"/>
      <w:sz w:val="28"/>
      <w:szCs w:val="2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C55DC"/>
    <w:rPr>
      <w:color w:val="0563C1" w:themeColor="hyperlink"/>
      <w:u w:val="single"/>
    </w:rPr>
  </w:style>
  <w:style w:type="character" w:styleId="Mencinsinresolver">
    <w:name w:val="Unresolved Mention"/>
    <w:basedOn w:val="Fuentedeprrafopredeter"/>
    <w:uiPriority w:val="99"/>
    <w:semiHidden/>
    <w:unhideWhenUsed/>
    <w:rsid w:val="00FC55DC"/>
    <w:rPr>
      <w:color w:val="605E5C"/>
      <w:shd w:val="clear" w:color="auto" w:fill="E1DFDD"/>
    </w:rPr>
  </w:style>
  <w:style w:type="paragraph" w:styleId="Encabezado">
    <w:name w:val="header"/>
    <w:basedOn w:val="Normal"/>
    <w:link w:val="EncabezadoCar"/>
    <w:uiPriority w:val="99"/>
    <w:unhideWhenUsed/>
    <w:rsid w:val="00FD5BB9"/>
    <w:pPr>
      <w:tabs>
        <w:tab w:val="center" w:pos="4252"/>
        <w:tab w:val="right" w:pos="8504"/>
      </w:tabs>
    </w:pPr>
  </w:style>
  <w:style w:type="character" w:customStyle="1" w:styleId="EncabezadoCar">
    <w:name w:val="Encabezado Car"/>
    <w:basedOn w:val="Fuentedeprrafopredeter"/>
    <w:link w:val="Encabezado"/>
    <w:uiPriority w:val="99"/>
    <w:rsid w:val="00FD5BB9"/>
    <w:rPr>
      <w:rFonts w:ascii="Arial" w:eastAsiaTheme="minorEastAsia" w:hAnsi="Arial"/>
      <w:sz w:val="28"/>
      <w:szCs w:val="28"/>
      <w:lang w:val="es-ES_tradnl" w:eastAsia="es-ES"/>
    </w:rPr>
  </w:style>
  <w:style w:type="paragraph" w:styleId="Piedepgina">
    <w:name w:val="footer"/>
    <w:basedOn w:val="Normal"/>
    <w:link w:val="PiedepginaCar"/>
    <w:uiPriority w:val="99"/>
    <w:unhideWhenUsed/>
    <w:rsid w:val="00FD5BB9"/>
    <w:pPr>
      <w:tabs>
        <w:tab w:val="center" w:pos="4252"/>
        <w:tab w:val="right" w:pos="8504"/>
      </w:tabs>
    </w:pPr>
  </w:style>
  <w:style w:type="character" w:customStyle="1" w:styleId="PiedepginaCar">
    <w:name w:val="Pie de página Car"/>
    <w:basedOn w:val="Fuentedeprrafopredeter"/>
    <w:link w:val="Piedepgina"/>
    <w:uiPriority w:val="99"/>
    <w:rsid w:val="00FD5BB9"/>
    <w:rPr>
      <w:rFonts w:ascii="Arial" w:eastAsiaTheme="minorEastAsia" w:hAnsi="Arial"/>
      <w:sz w:val="28"/>
      <w:szCs w:val="28"/>
      <w:lang w:val="es-ES_tradnl" w:eastAsia="es-ES"/>
    </w:rPr>
  </w:style>
  <w:style w:type="paragraph" w:styleId="NormalWeb">
    <w:name w:val="Normal (Web)"/>
    <w:basedOn w:val="Normal"/>
    <w:uiPriority w:val="99"/>
    <w:semiHidden/>
    <w:unhideWhenUsed/>
    <w:rsid w:val="000871F4"/>
    <w:rPr>
      <w:rFonts w:ascii="Times New Roman" w:hAnsi="Times New Roman" w:cs="Times New Roman"/>
      <w:sz w:val="24"/>
      <w:szCs w:val="24"/>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Arial" w:eastAsiaTheme="minorEastAsia" w:hAnsi="Arial"/>
      <w:sz w:val="20"/>
      <w:szCs w:val="20"/>
      <w:lang w:val="es-ES_tradnl" w:eastAsia="es-ES"/>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087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8559">
      <w:bodyDiv w:val="1"/>
      <w:marLeft w:val="0"/>
      <w:marRight w:val="0"/>
      <w:marTop w:val="0"/>
      <w:marBottom w:val="0"/>
      <w:divBdr>
        <w:top w:val="none" w:sz="0" w:space="0" w:color="auto"/>
        <w:left w:val="none" w:sz="0" w:space="0" w:color="auto"/>
        <w:bottom w:val="none" w:sz="0" w:space="0" w:color="auto"/>
        <w:right w:val="none" w:sz="0" w:space="0" w:color="auto"/>
      </w:divBdr>
    </w:div>
    <w:div w:id="368267154">
      <w:bodyDiv w:val="1"/>
      <w:marLeft w:val="0"/>
      <w:marRight w:val="0"/>
      <w:marTop w:val="0"/>
      <w:marBottom w:val="0"/>
      <w:divBdr>
        <w:top w:val="none" w:sz="0" w:space="0" w:color="auto"/>
        <w:left w:val="none" w:sz="0" w:space="0" w:color="auto"/>
        <w:bottom w:val="none" w:sz="0" w:space="0" w:color="auto"/>
        <w:right w:val="none" w:sz="0" w:space="0" w:color="auto"/>
      </w:divBdr>
    </w:div>
    <w:div w:id="1309436142">
      <w:bodyDiv w:val="1"/>
      <w:marLeft w:val="0"/>
      <w:marRight w:val="0"/>
      <w:marTop w:val="0"/>
      <w:marBottom w:val="0"/>
      <w:divBdr>
        <w:top w:val="none" w:sz="0" w:space="0" w:color="auto"/>
        <w:left w:val="none" w:sz="0" w:space="0" w:color="auto"/>
        <w:bottom w:val="none" w:sz="0" w:space="0" w:color="auto"/>
        <w:right w:val="none" w:sz="0" w:space="0" w:color="auto"/>
      </w:divBdr>
    </w:div>
    <w:div w:id="1754429336">
      <w:bodyDiv w:val="1"/>
      <w:marLeft w:val="0"/>
      <w:marRight w:val="0"/>
      <w:marTop w:val="0"/>
      <w:marBottom w:val="0"/>
      <w:divBdr>
        <w:top w:val="none" w:sz="0" w:space="0" w:color="auto"/>
        <w:left w:val="none" w:sz="0" w:space="0" w:color="auto"/>
        <w:bottom w:val="none" w:sz="0" w:space="0" w:color="auto"/>
        <w:right w:val="none" w:sz="0" w:space="0" w:color="auto"/>
      </w:divBdr>
    </w:div>
    <w:div w:id="19872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jmartin\Downloads\www.fundacioncermimujeres.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jmartin\Downloads\www.cermi.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bbcdb4-ad81-4b66-91ee-48c33e097d56">
      <Terms xmlns="http://schemas.microsoft.com/office/infopath/2007/PartnerControls"/>
    </lcf76f155ced4ddcb4097134ff3c332f>
    <TaxCatchAll xmlns="27ab3fe6-2ae7-4763-896e-a432a97ec5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67C125790735546AB63F1B1D973A4AB" ma:contentTypeVersion="14" ma:contentTypeDescription="Crear nuevo documento." ma:contentTypeScope="" ma:versionID="6ed863df99f3eefe17150cb6a8f8e6c2">
  <xsd:schema xmlns:xsd="http://www.w3.org/2001/XMLSchema" xmlns:xs="http://www.w3.org/2001/XMLSchema" xmlns:p="http://schemas.microsoft.com/office/2006/metadata/properties" xmlns:ns2="0bbbcdb4-ad81-4b66-91ee-48c33e097d56" xmlns:ns3="27ab3fe6-2ae7-4763-896e-a432a97ec5f7" targetNamespace="http://schemas.microsoft.com/office/2006/metadata/properties" ma:root="true" ma:fieldsID="4b0a2b0d9bcc441cea7103ffd23c22a9" ns2:_="" ns3:_="">
    <xsd:import namespace="0bbbcdb4-ad81-4b66-91ee-48c33e097d56"/>
    <xsd:import namespace="27ab3fe6-2ae7-4763-896e-a432a97ec5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bcdb4-ad81-4b66-91ee-48c33e097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33d3aebb-7323-4542-9d71-e4c28f278c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ab3fe6-2ae7-4763-896e-a432a97ec5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25e081-50a8-4f93-b96b-c740ab848601}" ma:internalName="TaxCatchAll" ma:showField="CatchAllData" ma:web="27ab3fe6-2ae7-4763-896e-a432a97ec5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FDB8E5-678E-40C5-9127-A9446B274C95}">
  <ds:schemaRefs>
    <ds:schemaRef ds:uri="http://schemas.microsoft.com/sharepoint/v3/contenttype/forms"/>
  </ds:schemaRefs>
</ds:datastoreItem>
</file>

<file path=customXml/itemProps2.xml><?xml version="1.0" encoding="utf-8"?>
<ds:datastoreItem xmlns:ds="http://schemas.openxmlformats.org/officeDocument/2006/customXml" ds:itemID="{6F067049-1E2E-4953-978C-84F97F8071C4}">
  <ds:schemaRefs>
    <ds:schemaRef ds:uri="http://schemas.openxmlformats.org/officeDocument/2006/bibliography"/>
  </ds:schemaRefs>
</ds:datastoreItem>
</file>

<file path=customXml/itemProps3.xml><?xml version="1.0" encoding="utf-8"?>
<ds:datastoreItem xmlns:ds="http://schemas.openxmlformats.org/officeDocument/2006/customXml" ds:itemID="{00EE5774-5C60-4C11-AE4C-B721475EAA56}">
  <ds:schemaRefs>
    <ds:schemaRef ds:uri="http://schemas.microsoft.com/office/2006/metadata/properties"/>
    <ds:schemaRef ds:uri="http://schemas.microsoft.com/office/infopath/2007/PartnerControls"/>
    <ds:schemaRef ds:uri="0bbbcdb4-ad81-4b66-91ee-48c33e097d56"/>
    <ds:schemaRef ds:uri="27ab3fe6-2ae7-4763-896e-a432a97ec5f7"/>
  </ds:schemaRefs>
</ds:datastoreItem>
</file>

<file path=customXml/itemProps4.xml><?xml version="1.0" encoding="utf-8"?>
<ds:datastoreItem xmlns:ds="http://schemas.openxmlformats.org/officeDocument/2006/customXml" ds:itemID="{5EFB96CF-A0BB-46CB-9425-A20E0406E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bcdb4-ad81-4b66-91ee-48c33e097d56"/>
    <ds:schemaRef ds:uri="27ab3fe6-2ae7-4763-896e-a432a97e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1092</Words>
  <Characters>6009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e.antongar@gmail.com</dc:creator>
  <cp:keywords/>
  <dc:description/>
  <cp:lastModifiedBy>direccion</cp:lastModifiedBy>
  <cp:revision>8</cp:revision>
  <cp:lastPrinted>2025-03-06T13:10:00Z</cp:lastPrinted>
  <dcterms:created xsi:type="dcterms:W3CDTF">2026-03-30T11:26:00Z</dcterms:created>
  <dcterms:modified xsi:type="dcterms:W3CDTF">2026-04-16T09:18:00Z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0x010100A67C125790735546AB63F1B1D973A4AB</vt:lpwstr>
  </property>
  <property fmtid="{D5CDD505-2E9C-101B-9397-08002B2CF9AE}" pid="3" name="MediaServiceImageTags">
    <vt:lpwstr/>
  </property>
</Properties>
</file>