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D0" w:rsidRPr="005C19EC" w:rsidRDefault="00BE46D0" w:rsidP="007167F9">
      <w:pPr>
        <w:shd w:val="clear" w:color="auto" w:fill="D9E2F3" w:themeFill="accent1" w:themeFillTint="33"/>
        <w:tabs>
          <w:tab w:val="left" w:pos="3402"/>
        </w:tabs>
        <w:spacing w:line="276" w:lineRule="auto"/>
        <w:jc w:val="center"/>
        <w:rPr>
          <w:rFonts w:cs="Arial"/>
          <w:bCs/>
          <w:lang w:val="eu-ES"/>
        </w:rPr>
      </w:pPr>
      <w:r w:rsidRPr="005C19EC">
        <w:rPr>
          <w:rFonts w:cs="Arial"/>
          <w:bCs/>
          <w:lang w:val="eu-ES"/>
        </w:rPr>
        <w:t>202</w:t>
      </w:r>
      <w:r w:rsidR="00B50DBF" w:rsidRPr="005C19EC">
        <w:rPr>
          <w:rFonts w:cs="Arial"/>
          <w:bCs/>
          <w:lang w:val="eu-ES"/>
        </w:rPr>
        <w:t>6</w:t>
      </w:r>
      <w:r w:rsidR="005C19EC">
        <w:rPr>
          <w:rFonts w:cs="Arial"/>
          <w:bCs/>
          <w:lang w:val="eu-ES"/>
        </w:rPr>
        <w:t>ko maiatzaren 6a</w:t>
      </w:r>
    </w:p>
    <w:p w:rsidR="00BE46D0" w:rsidRPr="005C19EC" w:rsidRDefault="005C19EC" w:rsidP="000871F4">
      <w:pPr>
        <w:shd w:val="clear" w:color="auto" w:fill="D9E2F3" w:themeFill="accent1" w:themeFillTint="33"/>
        <w:spacing w:line="276" w:lineRule="auto"/>
        <w:jc w:val="center"/>
        <w:rPr>
          <w:rFonts w:cs="Arial"/>
          <w:bCs/>
          <w:lang w:val="eu-ES"/>
        </w:rPr>
      </w:pPr>
      <w:r>
        <w:rPr>
          <w:rFonts w:cs="Arial"/>
          <w:bCs/>
          <w:lang w:val="eu-ES"/>
        </w:rPr>
        <w:t>Desgaitasuna dute</w:t>
      </w:r>
      <w:r w:rsidR="00442831">
        <w:rPr>
          <w:rFonts w:cs="Arial"/>
          <w:bCs/>
          <w:lang w:val="eu-ES"/>
        </w:rPr>
        <w:t>n Pertsonen Eskubideei buruzko N</w:t>
      </w:r>
      <w:r>
        <w:rPr>
          <w:rFonts w:cs="Arial"/>
          <w:bCs/>
          <w:lang w:val="eu-ES"/>
        </w:rPr>
        <w:t xml:space="preserve">azioarteko Konbentzioaren Egun Nazionala Espainian </w:t>
      </w:r>
      <w:r w:rsidR="00BE46D0" w:rsidRPr="005C19EC">
        <w:rPr>
          <w:rFonts w:cs="Arial"/>
          <w:bCs/>
          <w:lang w:val="eu-ES"/>
        </w:rPr>
        <w:t xml:space="preserve"> </w:t>
      </w:r>
    </w:p>
    <w:p w:rsidR="00BE46D0" w:rsidRPr="005C19EC" w:rsidRDefault="00BE46D0" w:rsidP="000871F4">
      <w:pPr>
        <w:shd w:val="clear" w:color="auto" w:fill="D9E2F3" w:themeFill="accent1" w:themeFillTint="33"/>
        <w:spacing w:line="276" w:lineRule="auto"/>
        <w:jc w:val="center"/>
        <w:rPr>
          <w:rFonts w:cs="Arial"/>
          <w:bCs/>
          <w:lang w:val="eu-ES"/>
        </w:rPr>
      </w:pPr>
    </w:p>
    <w:p w:rsidR="00F57CE9" w:rsidRPr="005C19EC" w:rsidRDefault="00F57CE9" w:rsidP="000871F4">
      <w:pPr>
        <w:shd w:val="clear" w:color="auto" w:fill="D9E2F3" w:themeFill="accent1" w:themeFillTint="33"/>
        <w:spacing w:line="276" w:lineRule="auto"/>
        <w:jc w:val="center"/>
        <w:rPr>
          <w:rFonts w:cs="Arial"/>
          <w:b/>
          <w:bCs/>
          <w:i/>
          <w:iCs/>
          <w:lang w:val="eu-ES"/>
        </w:rPr>
      </w:pPr>
      <w:r w:rsidRPr="005C19EC">
        <w:rPr>
          <w:rFonts w:cs="Arial"/>
          <w:b/>
          <w:bCs/>
          <w:i/>
          <w:iCs/>
          <w:lang w:val="eu-ES"/>
        </w:rPr>
        <w:t>"</w:t>
      </w:r>
      <w:r w:rsidR="005C19EC">
        <w:rPr>
          <w:rFonts w:cs="Arial"/>
          <w:b/>
          <w:bCs/>
          <w:i/>
          <w:iCs/>
          <w:lang w:val="eu-ES"/>
        </w:rPr>
        <w:t>Desgaitasuna duten Pertsonen Eskubideei buruzko Konbentzioaren Hogeigarren Urtemuga</w:t>
      </w:r>
      <w:r w:rsidR="00506ECA" w:rsidRPr="005C19EC">
        <w:rPr>
          <w:rFonts w:cs="Arial"/>
          <w:b/>
          <w:bCs/>
          <w:i/>
          <w:iCs/>
          <w:lang w:val="eu-ES"/>
        </w:rPr>
        <w:t>:</w:t>
      </w:r>
      <w:r w:rsidR="00506ECA" w:rsidRPr="005C19EC">
        <w:rPr>
          <w:lang w:val="eu-ES"/>
        </w:rPr>
        <w:t xml:space="preserve"> </w:t>
      </w:r>
      <w:r w:rsidR="005C19EC">
        <w:rPr>
          <w:rFonts w:cs="Arial"/>
          <w:b/>
          <w:bCs/>
          <w:i/>
          <w:iCs/>
          <w:lang w:val="eu-ES"/>
        </w:rPr>
        <w:t>gida bat, konkista kolektibo bat eta etorkizuneko promesa bat”</w:t>
      </w:r>
    </w:p>
    <w:p w:rsidR="00BE46D0" w:rsidRPr="005C19EC" w:rsidRDefault="00BE46D0" w:rsidP="00A35946">
      <w:pPr>
        <w:spacing w:line="276" w:lineRule="auto"/>
        <w:rPr>
          <w:rFonts w:cs="Arial"/>
          <w:color w:val="000000" w:themeColor="text1"/>
          <w:sz w:val="16"/>
          <w:szCs w:val="16"/>
          <w:lang w:val="eu-ES"/>
        </w:rPr>
      </w:pPr>
    </w:p>
    <w:p w:rsidR="00BE46D0" w:rsidRPr="005C19EC" w:rsidRDefault="00BE46D0" w:rsidP="00A35946">
      <w:pPr>
        <w:spacing w:line="276" w:lineRule="auto"/>
        <w:jc w:val="center"/>
        <w:rPr>
          <w:rFonts w:cs="Arial"/>
          <w:sz w:val="24"/>
          <w:szCs w:val="24"/>
          <w:lang w:val="eu-ES"/>
        </w:rPr>
      </w:pPr>
      <w:proofErr w:type="spellStart"/>
      <w:r w:rsidRPr="005C19EC">
        <w:rPr>
          <w:rFonts w:cs="Arial"/>
          <w:sz w:val="24"/>
          <w:szCs w:val="24"/>
          <w:lang w:val="eu-ES"/>
        </w:rPr>
        <w:t>CERMI</w:t>
      </w:r>
      <w:proofErr w:type="spellEnd"/>
      <w:r w:rsidR="005C19EC">
        <w:rPr>
          <w:rFonts w:cs="Arial"/>
          <w:sz w:val="24"/>
          <w:szCs w:val="24"/>
          <w:lang w:val="eu-ES"/>
        </w:rPr>
        <w:t xml:space="preserve"> Mugimenduaren Manifestua</w:t>
      </w:r>
    </w:p>
    <w:p w:rsidR="00D2734E" w:rsidRPr="005C19EC" w:rsidRDefault="00D2734E" w:rsidP="00A35946">
      <w:pPr>
        <w:spacing w:line="276" w:lineRule="auto"/>
        <w:rPr>
          <w:rFonts w:cs="Arial"/>
          <w:sz w:val="24"/>
          <w:szCs w:val="24"/>
          <w:lang w:val="eu-ES"/>
        </w:rPr>
      </w:pPr>
    </w:p>
    <w:p w:rsidR="00C54748" w:rsidRPr="005C19EC" w:rsidRDefault="005C19EC" w:rsidP="008C575B">
      <w:pPr>
        <w:jc w:val="both"/>
        <w:rPr>
          <w:rFonts w:cs="Arial"/>
          <w:sz w:val="24"/>
          <w:szCs w:val="24"/>
          <w:lang w:val="eu-ES"/>
        </w:rPr>
      </w:pPr>
      <w:r w:rsidRPr="005C19EC">
        <w:rPr>
          <w:rFonts w:cs="Arial"/>
          <w:sz w:val="24"/>
          <w:szCs w:val="24"/>
          <w:lang w:val="eu-ES"/>
        </w:rPr>
        <w:t xml:space="preserve">Maiatzaren 3a </w:t>
      </w:r>
      <w:r>
        <w:rPr>
          <w:rFonts w:cs="Arial"/>
          <w:sz w:val="24"/>
          <w:szCs w:val="24"/>
          <w:lang w:val="eu-ES"/>
        </w:rPr>
        <w:t xml:space="preserve">Desgaitasuna duten Pertsonen eskubideei buruzko 2006ko abenduaren 13ko Nazioarteko </w:t>
      </w:r>
      <w:r w:rsidRPr="005C19EC">
        <w:rPr>
          <w:rFonts w:cs="Arial"/>
          <w:sz w:val="24"/>
          <w:szCs w:val="24"/>
          <w:lang w:val="eu-ES"/>
        </w:rPr>
        <w:t xml:space="preserve">Konbentzioaren Egun Nazionala da Espainian, Ministroen Kontseiluak halaxe erabakita, </w:t>
      </w:r>
      <w:proofErr w:type="spellStart"/>
      <w:r w:rsidRPr="005C19EC">
        <w:rPr>
          <w:rFonts w:cs="Arial"/>
          <w:sz w:val="24"/>
          <w:szCs w:val="24"/>
          <w:lang w:val="eu-ES"/>
        </w:rPr>
        <w:t>CERMIk</w:t>
      </w:r>
      <w:proofErr w:type="spellEnd"/>
      <w:r w:rsidRPr="005C19EC">
        <w:rPr>
          <w:rFonts w:cs="Arial"/>
          <w:sz w:val="24"/>
          <w:szCs w:val="24"/>
          <w:lang w:val="eu-ES"/>
        </w:rPr>
        <w:t xml:space="preserve"> </w:t>
      </w:r>
      <w:r>
        <w:rPr>
          <w:rFonts w:cs="Arial"/>
          <w:sz w:val="24"/>
          <w:szCs w:val="24"/>
          <w:lang w:val="eu-ES"/>
        </w:rPr>
        <w:t>iradokita. Horrela, gogorarazi nahi da zer egunetan sartu zen indarrean Estatu kide guztietan</w:t>
      </w:r>
      <w:r w:rsidR="00F3255B">
        <w:rPr>
          <w:rFonts w:cs="Arial"/>
          <w:sz w:val="24"/>
          <w:szCs w:val="24"/>
          <w:lang w:val="eu-ES"/>
        </w:rPr>
        <w:t xml:space="preserve"> (Espainia, barne)</w:t>
      </w:r>
      <w:r>
        <w:rPr>
          <w:rFonts w:cs="Arial"/>
          <w:sz w:val="24"/>
          <w:szCs w:val="24"/>
          <w:lang w:val="eu-ES"/>
        </w:rPr>
        <w:t xml:space="preserve"> giza eskubideei buruzko nazioarteko itun hori. Egun Nazionalaren xedea da</w:t>
      </w:r>
      <w:r w:rsidRPr="005C19EC">
        <w:rPr>
          <w:rFonts w:cs="Arial"/>
          <w:sz w:val="24"/>
          <w:szCs w:val="24"/>
          <w:lang w:val="eu-ES"/>
        </w:rPr>
        <w:t xml:space="preserve"> desgaitasunari buruzko ezagutza </w:t>
      </w:r>
      <w:r>
        <w:rPr>
          <w:rFonts w:cs="Arial"/>
          <w:sz w:val="24"/>
          <w:szCs w:val="24"/>
          <w:lang w:val="eu-ES"/>
        </w:rPr>
        <w:t xml:space="preserve">sortzea </w:t>
      </w:r>
      <w:r w:rsidRPr="005C19EC">
        <w:rPr>
          <w:rFonts w:cs="Arial"/>
          <w:sz w:val="24"/>
          <w:szCs w:val="24"/>
          <w:lang w:val="eu-ES"/>
        </w:rPr>
        <w:t xml:space="preserve">eta </w:t>
      </w:r>
      <w:r>
        <w:rPr>
          <w:rFonts w:cs="Arial"/>
          <w:sz w:val="24"/>
          <w:szCs w:val="24"/>
          <w:lang w:val="eu-ES"/>
        </w:rPr>
        <w:t xml:space="preserve">desgaitasunaren instantzia, operadore, eragile eta interes talde guztietan </w:t>
      </w:r>
      <w:r w:rsidRPr="005C19EC">
        <w:rPr>
          <w:rFonts w:cs="Arial"/>
          <w:sz w:val="24"/>
          <w:szCs w:val="24"/>
          <w:lang w:val="eu-ES"/>
        </w:rPr>
        <w:t xml:space="preserve">kontzientzia </w:t>
      </w:r>
      <w:r>
        <w:rPr>
          <w:rFonts w:cs="Arial"/>
          <w:sz w:val="24"/>
          <w:szCs w:val="24"/>
          <w:lang w:val="eu-ES"/>
        </w:rPr>
        <w:t>eragitea</w:t>
      </w:r>
      <w:r w:rsidR="00F3255B">
        <w:rPr>
          <w:rFonts w:cs="Arial"/>
          <w:sz w:val="24"/>
          <w:szCs w:val="24"/>
          <w:lang w:val="eu-ES"/>
        </w:rPr>
        <w:t xml:space="preserve">, </w:t>
      </w:r>
      <w:r w:rsidR="00442831">
        <w:rPr>
          <w:rFonts w:cs="Arial"/>
          <w:sz w:val="24"/>
          <w:szCs w:val="24"/>
          <w:lang w:val="eu-ES"/>
        </w:rPr>
        <w:t xml:space="preserve">hura </w:t>
      </w:r>
      <w:r w:rsidR="00F3255B">
        <w:rPr>
          <w:rFonts w:cs="Arial"/>
          <w:sz w:val="24"/>
          <w:szCs w:val="24"/>
          <w:lang w:val="eu-ES"/>
        </w:rPr>
        <w:t>giza aniztasunaren zati duin eta baliotsua baita, eta giza eskubidee</w:t>
      </w:r>
      <w:r w:rsidR="00442831">
        <w:rPr>
          <w:rFonts w:cs="Arial"/>
          <w:sz w:val="24"/>
          <w:szCs w:val="24"/>
          <w:lang w:val="eu-ES"/>
        </w:rPr>
        <w:t xml:space="preserve">n aldetik </w:t>
      </w:r>
      <w:r w:rsidR="00F3255B">
        <w:rPr>
          <w:rFonts w:cs="Arial"/>
          <w:sz w:val="24"/>
          <w:szCs w:val="24"/>
          <w:lang w:val="eu-ES"/>
        </w:rPr>
        <w:t xml:space="preserve">bakarrik ulertu eta jorratu behar da. </w:t>
      </w:r>
    </w:p>
    <w:p w:rsidR="00B50DBF" w:rsidRPr="005C19EC" w:rsidRDefault="00B50DBF" w:rsidP="008C575B">
      <w:pPr>
        <w:jc w:val="both"/>
        <w:rPr>
          <w:rFonts w:cs="Arial"/>
          <w:sz w:val="24"/>
          <w:szCs w:val="24"/>
          <w:lang w:val="eu-ES"/>
        </w:rPr>
      </w:pPr>
    </w:p>
    <w:p w:rsidR="00F25DD5" w:rsidRPr="005C19EC" w:rsidRDefault="00F3255B" w:rsidP="00F3255B">
      <w:pPr>
        <w:jc w:val="both"/>
        <w:rPr>
          <w:rFonts w:cs="Arial"/>
          <w:sz w:val="24"/>
          <w:szCs w:val="24"/>
          <w:lang w:val="eu-ES"/>
        </w:rPr>
      </w:pPr>
      <w:r>
        <w:rPr>
          <w:rFonts w:cs="Arial"/>
          <w:sz w:val="24"/>
          <w:szCs w:val="24"/>
          <w:lang w:val="eu-ES"/>
        </w:rPr>
        <w:t>2026an hogei urte bete dira nazioarteko itun historiko hori onetsi zenetik. Konbentzioak paradigma aldaketa e</w:t>
      </w:r>
      <w:r w:rsidR="00442831">
        <w:rPr>
          <w:rFonts w:cs="Arial"/>
          <w:sz w:val="24"/>
          <w:szCs w:val="24"/>
          <w:lang w:val="eu-ES"/>
        </w:rPr>
        <w:t>karri zuen</w:t>
      </w:r>
      <w:r>
        <w:rPr>
          <w:rFonts w:cs="Arial"/>
          <w:sz w:val="24"/>
          <w:szCs w:val="24"/>
          <w:lang w:val="eu-ES"/>
        </w:rPr>
        <w:t xml:space="preserve"> desgaitasuna mundu osoan ulertzeko modura. </w:t>
      </w:r>
    </w:p>
    <w:p w:rsidR="005C4691" w:rsidRPr="005C19EC" w:rsidRDefault="005C4691" w:rsidP="00F25DD5">
      <w:pPr>
        <w:jc w:val="both"/>
        <w:rPr>
          <w:rFonts w:cs="Arial"/>
          <w:sz w:val="24"/>
          <w:szCs w:val="24"/>
          <w:lang w:val="eu-ES"/>
        </w:rPr>
      </w:pPr>
    </w:p>
    <w:p w:rsidR="00F25DD5" w:rsidRPr="005C19EC" w:rsidRDefault="00442831" w:rsidP="00F25DD5">
      <w:pPr>
        <w:jc w:val="both"/>
        <w:rPr>
          <w:rFonts w:cs="Arial"/>
          <w:sz w:val="24"/>
          <w:szCs w:val="24"/>
          <w:lang w:val="eu-ES"/>
        </w:rPr>
      </w:pPr>
      <w:r>
        <w:rPr>
          <w:rFonts w:cs="Arial"/>
          <w:sz w:val="24"/>
          <w:szCs w:val="24"/>
          <w:lang w:val="eu-ES"/>
        </w:rPr>
        <w:t>Konbentzioak behin betiko errotu zuen d</w:t>
      </w:r>
      <w:r w:rsidR="00F3255B">
        <w:rPr>
          <w:rFonts w:cs="Arial"/>
          <w:sz w:val="24"/>
          <w:szCs w:val="24"/>
          <w:lang w:val="eu-ES"/>
        </w:rPr>
        <w:t xml:space="preserve">esgaitasuna giza eskubideei dagokien kontua delako </w:t>
      </w:r>
      <w:r>
        <w:rPr>
          <w:rFonts w:cs="Arial"/>
          <w:sz w:val="24"/>
          <w:szCs w:val="24"/>
          <w:lang w:val="eu-ES"/>
        </w:rPr>
        <w:t>ikuspegia</w:t>
      </w:r>
      <w:r w:rsidR="00F3255B">
        <w:rPr>
          <w:rFonts w:cs="Arial"/>
          <w:sz w:val="24"/>
          <w:szCs w:val="24"/>
          <w:lang w:val="eu-ES"/>
        </w:rPr>
        <w:t xml:space="preserve">, </w:t>
      </w:r>
      <w:r w:rsidR="00F3255B" w:rsidRPr="00F3255B">
        <w:rPr>
          <w:rFonts w:cs="Arial"/>
          <w:sz w:val="24"/>
          <w:szCs w:val="24"/>
          <w:lang w:val="eu-ES"/>
        </w:rPr>
        <w:t>desgaitasuna duten pertsonak eskubide guztien jabe direla aitortu baitzuen eta, era berean, beren bizitzari buruzko erabaki</w:t>
      </w:r>
      <w:r w:rsidR="00F3255B">
        <w:rPr>
          <w:rFonts w:cs="Arial"/>
          <w:sz w:val="24"/>
          <w:szCs w:val="24"/>
          <w:lang w:val="eu-ES"/>
        </w:rPr>
        <w:t>mena dutela</w:t>
      </w:r>
      <w:r w:rsidR="00A865B0">
        <w:rPr>
          <w:rFonts w:cs="Arial"/>
          <w:sz w:val="24"/>
          <w:szCs w:val="24"/>
          <w:lang w:val="eu-ES"/>
        </w:rPr>
        <w:t>, bai</w:t>
      </w:r>
      <w:r w:rsidR="00F3255B">
        <w:rPr>
          <w:rFonts w:cs="Arial"/>
          <w:sz w:val="24"/>
          <w:szCs w:val="24"/>
          <w:lang w:val="eu-ES"/>
        </w:rPr>
        <w:t xml:space="preserve"> eta gizartean besteekiko baldintza berdinetan parte hartzeko gaitasuna</w:t>
      </w:r>
      <w:r w:rsidR="00A865B0">
        <w:rPr>
          <w:rFonts w:cs="Arial"/>
          <w:sz w:val="24"/>
          <w:szCs w:val="24"/>
          <w:lang w:val="eu-ES"/>
        </w:rPr>
        <w:t xml:space="preserve"> ere</w:t>
      </w:r>
      <w:r w:rsidR="3A93AA65" w:rsidRPr="005C19EC">
        <w:rPr>
          <w:rFonts w:cs="Arial"/>
          <w:sz w:val="24"/>
          <w:szCs w:val="24"/>
          <w:lang w:val="eu-ES"/>
        </w:rPr>
        <w:t>.</w:t>
      </w:r>
      <w:r w:rsidR="002E449B" w:rsidRPr="005C19EC">
        <w:rPr>
          <w:rFonts w:cs="Arial"/>
          <w:sz w:val="24"/>
          <w:szCs w:val="24"/>
          <w:lang w:val="eu-ES"/>
        </w:rPr>
        <w:t xml:space="preserve"> </w:t>
      </w:r>
      <w:r w:rsidR="00F3255B">
        <w:rPr>
          <w:rFonts w:cs="Arial"/>
          <w:sz w:val="24"/>
          <w:szCs w:val="24"/>
          <w:lang w:val="eu-ES"/>
        </w:rPr>
        <w:t>Hau da, pertsonen aldeko ikuskera integrala hartu z</w:t>
      </w:r>
      <w:r w:rsidR="00A865B0">
        <w:rPr>
          <w:rFonts w:cs="Arial"/>
          <w:sz w:val="24"/>
          <w:szCs w:val="24"/>
          <w:lang w:val="eu-ES"/>
        </w:rPr>
        <w:t>u</w:t>
      </w:r>
      <w:r w:rsidR="00F3255B">
        <w:rPr>
          <w:rFonts w:cs="Arial"/>
          <w:sz w:val="24"/>
          <w:szCs w:val="24"/>
          <w:lang w:val="eu-ES"/>
        </w:rPr>
        <w:t xml:space="preserve">en aintzat, ez soilik haien premia materialei erantzuteko, begirada haien arlo emozionalean ere jarrita. </w:t>
      </w:r>
    </w:p>
    <w:p w:rsidR="005C4691" w:rsidRPr="005C19EC" w:rsidRDefault="005C4691" w:rsidP="00F25DD5">
      <w:pPr>
        <w:jc w:val="both"/>
        <w:rPr>
          <w:rFonts w:cs="Arial"/>
          <w:sz w:val="24"/>
          <w:szCs w:val="24"/>
          <w:lang w:val="eu-ES"/>
        </w:rPr>
      </w:pPr>
    </w:p>
    <w:p w:rsidR="00F25DD5" w:rsidRPr="005C19EC" w:rsidRDefault="00F3255B" w:rsidP="00F25DD5">
      <w:pPr>
        <w:jc w:val="both"/>
        <w:rPr>
          <w:rFonts w:cs="Arial"/>
          <w:sz w:val="24"/>
          <w:szCs w:val="24"/>
          <w:lang w:val="eu-ES"/>
        </w:rPr>
      </w:pPr>
      <w:r>
        <w:rPr>
          <w:rFonts w:cs="Arial"/>
          <w:sz w:val="24"/>
          <w:szCs w:val="24"/>
          <w:lang w:val="eu-ES"/>
        </w:rPr>
        <w:t>Ho</w:t>
      </w:r>
      <w:r w:rsidR="00A865B0">
        <w:rPr>
          <w:rFonts w:cs="Arial"/>
          <w:sz w:val="24"/>
          <w:szCs w:val="24"/>
          <w:lang w:val="eu-ES"/>
        </w:rPr>
        <w:t>ge</w:t>
      </w:r>
      <w:r w:rsidR="00442831">
        <w:rPr>
          <w:rFonts w:cs="Arial"/>
          <w:sz w:val="24"/>
          <w:szCs w:val="24"/>
          <w:lang w:val="eu-ES"/>
        </w:rPr>
        <w:t>i</w:t>
      </w:r>
      <w:r w:rsidR="00A865B0">
        <w:rPr>
          <w:rFonts w:cs="Arial"/>
          <w:sz w:val="24"/>
          <w:szCs w:val="24"/>
          <w:lang w:val="eu-ES"/>
        </w:rPr>
        <w:t xml:space="preserve"> urte geroago, </w:t>
      </w:r>
      <w:proofErr w:type="spellStart"/>
      <w:r w:rsidR="00F25DD5" w:rsidRPr="005C19EC">
        <w:rPr>
          <w:rFonts w:cs="Arial"/>
          <w:sz w:val="24"/>
          <w:szCs w:val="24"/>
          <w:lang w:val="eu-ES"/>
        </w:rPr>
        <w:t>C</w:t>
      </w:r>
      <w:r w:rsidR="004144E0" w:rsidRPr="005C19EC">
        <w:rPr>
          <w:rFonts w:cs="Arial"/>
          <w:sz w:val="24"/>
          <w:szCs w:val="24"/>
          <w:lang w:val="eu-ES"/>
        </w:rPr>
        <w:t>ERMI</w:t>
      </w:r>
      <w:r w:rsidR="00A865B0">
        <w:rPr>
          <w:rFonts w:cs="Arial"/>
          <w:sz w:val="24"/>
          <w:szCs w:val="24"/>
          <w:lang w:val="eu-ES"/>
        </w:rPr>
        <w:t>k</w:t>
      </w:r>
      <w:proofErr w:type="spellEnd"/>
      <w:r w:rsidR="00A865B0">
        <w:rPr>
          <w:rFonts w:cs="Arial"/>
          <w:sz w:val="24"/>
          <w:szCs w:val="24"/>
          <w:lang w:val="eu-ES"/>
        </w:rPr>
        <w:t xml:space="preserve"> urtemuga ospatu nahi du, mugarria baita denon arteko aurrerapenean; horrenbestez, erdietsi diren lorpenak aitortu eta erabateko inklusio eraginkorrarekin dugun konpromisoa indartu nahi dugu. </w:t>
      </w:r>
    </w:p>
    <w:p w:rsidR="005F6895" w:rsidRPr="005C19EC" w:rsidRDefault="005F6895" w:rsidP="00F25DD5">
      <w:pPr>
        <w:jc w:val="both"/>
        <w:rPr>
          <w:rFonts w:cs="Arial"/>
          <w:sz w:val="24"/>
          <w:szCs w:val="24"/>
          <w:lang w:val="eu-ES"/>
        </w:rPr>
      </w:pPr>
    </w:p>
    <w:p w:rsidR="00F25DD5" w:rsidRPr="005C19EC" w:rsidRDefault="00A865B0" w:rsidP="00F25DD5">
      <w:pPr>
        <w:jc w:val="both"/>
        <w:rPr>
          <w:rFonts w:cs="Arial"/>
          <w:sz w:val="24"/>
          <w:szCs w:val="24"/>
          <w:lang w:val="eu-ES"/>
        </w:rPr>
      </w:pPr>
      <w:r>
        <w:rPr>
          <w:rFonts w:cs="Arial"/>
          <w:sz w:val="24"/>
          <w:szCs w:val="24"/>
          <w:lang w:val="eu-ES"/>
        </w:rPr>
        <w:t xml:space="preserve">Konbentzioak benetako </w:t>
      </w:r>
      <w:proofErr w:type="spellStart"/>
      <w:r>
        <w:rPr>
          <w:rFonts w:cs="Arial"/>
          <w:sz w:val="24"/>
          <w:szCs w:val="24"/>
          <w:lang w:val="eu-ES"/>
        </w:rPr>
        <w:t>disrupzioa</w:t>
      </w:r>
      <w:proofErr w:type="spellEnd"/>
      <w:r>
        <w:rPr>
          <w:rFonts w:cs="Arial"/>
          <w:sz w:val="24"/>
          <w:szCs w:val="24"/>
          <w:lang w:val="eu-ES"/>
        </w:rPr>
        <w:t xml:space="preserve"> eragin zuen giza eskubideak nazioartean babesteko orduan eta, halaber, sakon eraldatu zuen desgaitasunari buruzko ikuspegi tradizionala. Izan ere, laguntzan edo medikuntza hutsean oinarritutako ikuspegien aurrean, beste</w:t>
      </w:r>
      <w:r w:rsidR="00442831">
        <w:rPr>
          <w:rFonts w:cs="Arial"/>
          <w:sz w:val="24"/>
          <w:szCs w:val="24"/>
          <w:lang w:val="eu-ES"/>
        </w:rPr>
        <w:t xml:space="preserve"> era bateko</w:t>
      </w:r>
      <w:r>
        <w:rPr>
          <w:rFonts w:cs="Arial"/>
          <w:sz w:val="24"/>
          <w:szCs w:val="24"/>
          <w:lang w:val="eu-ES"/>
        </w:rPr>
        <w:t xml:space="preserve"> ereduaren funtsak ezarri zituen, berezko duintasunean, norberaren autonomian, aukera berdintasunean, irisgarritasun unibertsalean eta desgaitasuna duten pertsona guztien erabateko parte-hartze</w:t>
      </w:r>
      <w:r w:rsidR="00442831">
        <w:rPr>
          <w:rFonts w:cs="Arial"/>
          <w:sz w:val="24"/>
          <w:szCs w:val="24"/>
          <w:lang w:val="eu-ES"/>
        </w:rPr>
        <w:t xml:space="preserve"> so</w:t>
      </w:r>
      <w:r w:rsidR="00D512F4">
        <w:rPr>
          <w:rFonts w:cs="Arial"/>
          <w:sz w:val="24"/>
          <w:szCs w:val="24"/>
          <w:lang w:val="eu-ES"/>
        </w:rPr>
        <w:t>z</w:t>
      </w:r>
      <w:r w:rsidR="00442831">
        <w:rPr>
          <w:rFonts w:cs="Arial"/>
          <w:sz w:val="24"/>
          <w:szCs w:val="24"/>
          <w:lang w:val="eu-ES"/>
        </w:rPr>
        <w:t>i</w:t>
      </w:r>
      <w:r w:rsidR="00D512F4">
        <w:rPr>
          <w:rFonts w:cs="Arial"/>
          <w:sz w:val="24"/>
          <w:szCs w:val="24"/>
          <w:lang w:val="eu-ES"/>
        </w:rPr>
        <w:t>alean</w:t>
      </w:r>
      <w:r>
        <w:rPr>
          <w:rFonts w:cs="Arial"/>
          <w:sz w:val="24"/>
          <w:szCs w:val="24"/>
          <w:lang w:val="eu-ES"/>
        </w:rPr>
        <w:t xml:space="preserve"> oinarritu</w:t>
      </w:r>
      <w:r w:rsidR="00442831">
        <w:rPr>
          <w:rFonts w:cs="Arial"/>
          <w:sz w:val="24"/>
          <w:szCs w:val="24"/>
          <w:lang w:val="eu-ES"/>
        </w:rPr>
        <w:t>t</w:t>
      </w:r>
      <w:r>
        <w:rPr>
          <w:rFonts w:cs="Arial"/>
          <w:sz w:val="24"/>
          <w:szCs w:val="24"/>
          <w:lang w:val="eu-ES"/>
        </w:rPr>
        <w:t>a, desgaitasuna duten emakumeen eta neskatoen parte-hartzea</w:t>
      </w:r>
      <w:r w:rsidR="00442831">
        <w:rPr>
          <w:rFonts w:cs="Arial"/>
          <w:sz w:val="24"/>
          <w:szCs w:val="24"/>
          <w:lang w:val="eu-ES"/>
        </w:rPr>
        <w:t xml:space="preserve"> ere</w:t>
      </w:r>
      <w:r>
        <w:rPr>
          <w:rFonts w:cs="Arial"/>
          <w:sz w:val="24"/>
          <w:szCs w:val="24"/>
          <w:lang w:val="eu-ES"/>
        </w:rPr>
        <w:t xml:space="preserve"> barne</w:t>
      </w:r>
      <w:r w:rsidR="00442831">
        <w:rPr>
          <w:rFonts w:cs="Arial"/>
          <w:sz w:val="24"/>
          <w:szCs w:val="24"/>
          <w:lang w:val="eu-ES"/>
        </w:rPr>
        <w:t xml:space="preserve"> harturik</w:t>
      </w:r>
      <w:r>
        <w:rPr>
          <w:rFonts w:cs="Arial"/>
          <w:sz w:val="24"/>
          <w:szCs w:val="24"/>
          <w:lang w:val="eu-ES"/>
        </w:rPr>
        <w:t xml:space="preserve">. </w:t>
      </w:r>
    </w:p>
    <w:p w:rsidR="005F6895" w:rsidRPr="005C19EC" w:rsidRDefault="005F6895" w:rsidP="00F25DD5">
      <w:pPr>
        <w:jc w:val="both"/>
        <w:rPr>
          <w:rFonts w:cs="Arial"/>
          <w:sz w:val="24"/>
          <w:szCs w:val="24"/>
          <w:lang w:val="eu-ES"/>
        </w:rPr>
      </w:pPr>
    </w:p>
    <w:p w:rsidR="00F25DD5" w:rsidRPr="005C19EC" w:rsidRDefault="00D512F4" w:rsidP="00F25DD5">
      <w:pPr>
        <w:jc w:val="both"/>
        <w:rPr>
          <w:rFonts w:cs="Arial"/>
          <w:sz w:val="24"/>
          <w:szCs w:val="24"/>
          <w:lang w:val="eu-ES"/>
        </w:rPr>
      </w:pPr>
      <w:r>
        <w:rPr>
          <w:rFonts w:cs="Arial"/>
          <w:sz w:val="24"/>
          <w:szCs w:val="24"/>
          <w:lang w:val="eu-ES"/>
        </w:rPr>
        <w:t xml:space="preserve">Nazioarteko tresna juridiko lotesle horri esker, desgaitasunak ikusezin izateari utzi zion giza eskubideen sistema globalean eta, handik aurrera, askoz ere leku nabarmenagoa izan zuen politika publikoetan, legedian eta kontzientzia sozialean. </w:t>
      </w:r>
    </w:p>
    <w:p w:rsidR="00BA2507" w:rsidRPr="005C19EC" w:rsidRDefault="00BA2507" w:rsidP="00F25DD5">
      <w:pPr>
        <w:jc w:val="both"/>
        <w:rPr>
          <w:rFonts w:cs="Arial"/>
          <w:sz w:val="24"/>
          <w:szCs w:val="24"/>
          <w:lang w:val="eu-ES"/>
        </w:rPr>
      </w:pPr>
    </w:p>
    <w:p w:rsidR="00BA2507" w:rsidRPr="005C19EC" w:rsidRDefault="00D512F4" w:rsidP="00F25DD5">
      <w:pPr>
        <w:jc w:val="both"/>
        <w:rPr>
          <w:rFonts w:cs="Arial"/>
          <w:sz w:val="24"/>
          <w:szCs w:val="24"/>
          <w:lang w:val="eu-ES"/>
        </w:rPr>
      </w:pPr>
      <w:r>
        <w:rPr>
          <w:rFonts w:cs="Arial"/>
          <w:sz w:val="24"/>
          <w:szCs w:val="24"/>
          <w:lang w:val="eu-ES"/>
        </w:rPr>
        <w:t xml:space="preserve">Konbentzioa, halaber, tresna onuragarria izan da botere publikoen jarduketarako, </w:t>
      </w:r>
      <w:r w:rsidR="007A095C">
        <w:rPr>
          <w:rFonts w:cs="Arial"/>
          <w:sz w:val="24"/>
          <w:szCs w:val="24"/>
          <w:lang w:val="eu-ES"/>
        </w:rPr>
        <w:t xml:space="preserve">esparru egonkorra ahalbidetu baitu legeak, politikak eta erabaki publikoak hainbat </w:t>
      </w:r>
      <w:r w:rsidR="007A095C">
        <w:rPr>
          <w:rFonts w:cs="Arial"/>
          <w:sz w:val="24"/>
          <w:szCs w:val="24"/>
          <w:lang w:val="eu-ES"/>
        </w:rPr>
        <w:lastRenderedPageBreak/>
        <w:t xml:space="preserve">printzipiorekin bat orientatzeko: berdintasuna, inklusioa, irisgarritasun unibertsala eta parte-hartzea. Haren ekarpenak, gainera, bazterkeriaren aurkako babesa ahalbidetzeaz gain, ekintza publiko </w:t>
      </w:r>
      <w:proofErr w:type="spellStart"/>
      <w:r w:rsidR="007A095C">
        <w:rPr>
          <w:rFonts w:cs="Arial"/>
          <w:sz w:val="24"/>
          <w:szCs w:val="24"/>
          <w:lang w:val="eu-ES"/>
        </w:rPr>
        <w:t>proaktiboagoa</w:t>
      </w:r>
      <w:proofErr w:type="spellEnd"/>
      <w:r w:rsidR="007A095C">
        <w:rPr>
          <w:rFonts w:cs="Arial"/>
          <w:sz w:val="24"/>
          <w:szCs w:val="24"/>
          <w:lang w:val="eu-ES"/>
        </w:rPr>
        <w:t xml:space="preserve">, zeharkakoagoa eta eraldatzaileagoa bultzatzen du. </w:t>
      </w:r>
    </w:p>
    <w:p w:rsidR="005F6895" w:rsidRPr="005C19EC" w:rsidRDefault="005F6895" w:rsidP="00F25DD5">
      <w:pPr>
        <w:jc w:val="both"/>
        <w:rPr>
          <w:rFonts w:cs="Arial"/>
          <w:sz w:val="24"/>
          <w:szCs w:val="24"/>
          <w:lang w:val="eu-ES"/>
        </w:rPr>
      </w:pPr>
    </w:p>
    <w:p w:rsidR="00F25DD5" w:rsidRPr="007A095C" w:rsidRDefault="007A095C" w:rsidP="00F25DD5">
      <w:pPr>
        <w:jc w:val="both"/>
        <w:rPr>
          <w:rFonts w:cs="Arial"/>
          <w:sz w:val="24"/>
          <w:szCs w:val="24"/>
          <w:lang w:val="eu-ES"/>
        </w:rPr>
      </w:pPr>
      <w:r>
        <w:rPr>
          <w:rFonts w:cs="Arial"/>
          <w:sz w:val="24"/>
          <w:szCs w:val="24"/>
          <w:lang w:val="eu-ES"/>
        </w:rPr>
        <w:t>Bi hamarkada horietan, Konbentzioak aldaketa esanguratsuak bultzatu ditu eta, ondorioz, desgaitasuna duten milioika pertsonaren eta senide</w:t>
      </w:r>
      <w:r w:rsidR="00442831">
        <w:rPr>
          <w:rFonts w:cs="Arial"/>
          <w:sz w:val="24"/>
          <w:szCs w:val="24"/>
          <w:lang w:val="eu-ES"/>
        </w:rPr>
        <w:t>r</w:t>
      </w:r>
      <w:r>
        <w:rPr>
          <w:rFonts w:cs="Arial"/>
          <w:sz w:val="24"/>
          <w:szCs w:val="24"/>
          <w:lang w:val="eu-ES"/>
        </w:rPr>
        <w:t xml:space="preserve">en baldintzak hobetu dira. Aurrerapen esanguratsuenen artean, honakoak dira nabarmentzekoak: </w:t>
      </w:r>
    </w:p>
    <w:p w:rsidR="00197E5D" w:rsidRPr="007A095C" w:rsidRDefault="00197E5D" w:rsidP="00F25DD5">
      <w:pPr>
        <w:jc w:val="both"/>
        <w:rPr>
          <w:rFonts w:cs="Arial"/>
          <w:sz w:val="24"/>
          <w:szCs w:val="24"/>
          <w:lang w:val="eu-ES"/>
        </w:rPr>
      </w:pPr>
    </w:p>
    <w:p w:rsidR="00F25DD5" w:rsidRPr="007A095C" w:rsidRDefault="007A095C" w:rsidP="00087428">
      <w:pPr>
        <w:pStyle w:val="Prrafodelista"/>
        <w:numPr>
          <w:ilvl w:val="0"/>
          <w:numId w:val="1"/>
        </w:numPr>
        <w:jc w:val="both"/>
        <w:rPr>
          <w:rFonts w:cs="Arial"/>
          <w:sz w:val="24"/>
          <w:szCs w:val="24"/>
          <w:lang w:val="eu-ES"/>
        </w:rPr>
      </w:pPr>
      <w:r>
        <w:rPr>
          <w:rFonts w:cs="Arial"/>
          <w:sz w:val="24"/>
          <w:szCs w:val="24"/>
          <w:lang w:val="eu-ES"/>
        </w:rPr>
        <w:t>Aitortza juridikoa eta eskubideen babesa</w:t>
      </w:r>
      <w:r w:rsidR="00442831">
        <w:rPr>
          <w:rFonts w:cs="Arial"/>
          <w:sz w:val="24"/>
          <w:szCs w:val="24"/>
          <w:lang w:val="eu-ES"/>
        </w:rPr>
        <w:t>;</w:t>
      </w:r>
      <w:r>
        <w:rPr>
          <w:rFonts w:cs="Arial"/>
          <w:sz w:val="24"/>
          <w:szCs w:val="24"/>
          <w:lang w:val="eu-ES"/>
        </w:rPr>
        <w:t xml:space="preserve"> herrialde asko</w:t>
      </w:r>
      <w:r w:rsidR="00442831">
        <w:rPr>
          <w:rFonts w:cs="Arial"/>
          <w:sz w:val="24"/>
          <w:szCs w:val="24"/>
          <w:lang w:val="eu-ES"/>
        </w:rPr>
        <w:t>tan lege erreformak egin baitira</w:t>
      </w:r>
      <w:r>
        <w:rPr>
          <w:rFonts w:cs="Arial"/>
          <w:sz w:val="24"/>
          <w:szCs w:val="24"/>
          <w:lang w:val="eu-ES"/>
        </w:rPr>
        <w:t xml:space="preserve"> berdintasuna bermatzeko eta desgaitasunean oinarritutako bazterkeriari aurre egiteko. </w:t>
      </w:r>
    </w:p>
    <w:p w:rsidR="00197E5D" w:rsidRPr="007A095C" w:rsidRDefault="00197E5D" w:rsidP="00F25DD5">
      <w:pPr>
        <w:jc w:val="both"/>
        <w:rPr>
          <w:rFonts w:cs="Arial"/>
          <w:sz w:val="24"/>
          <w:szCs w:val="24"/>
          <w:lang w:val="eu-ES"/>
        </w:rPr>
      </w:pPr>
    </w:p>
    <w:p w:rsidR="00F25DD5" w:rsidRPr="007A095C" w:rsidRDefault="007A095C" w:rsidP="00087428">
      <w:pPr>
        <w:pStyle w:val="Prrafodelista"/>
        <w:numPr>
          <w:ilvl w:val="0"/>
          <w:numId w:val="1"/>
        </w:numPr>
        <w:jc w:val="both"/>
        <w:rPr>
          <w:rFonts w:cs="Arial"/>
          <w:sz w:val="24"/>
          <w:szCs w:val="24"/>
          <w:lang w:val="eu-ES"/>
        </w:rPr>
      </w:pPr>
      <w:r>
        <w:rPr>
          <w:rFonts w:cs="Arial"/>
          <w:sz w:val="24"/>
          <w:szCs w:val="24"/>
          <w:lang w:val="eu-ES"/>
        </w:rPr>
        <w:t xml:space="preserve">Are gehiago parte hartzen dute desgaitasuna duten pertsonek eta haien ordezkaritza-erakundeek gobernantzan eta politika publikoen prestaketan, </w:t>
      </w:r>
      <w:r w:rsidR="001A0E76">
        <w:rPr>
          <w:rFonts w:cs="Arial"/>
          <w:sz w:val="24"/>
          <w:szCs w:val="24"/>
          <w:lang w:val="eu-ES"/>
        </w:rPr>
        <w:t xml:space="preserve">honako printzipio hau finkatuta: “deus </w:t>
      </w:r>
      <w:r w:rsidR="00442831">
        <w:rPr>
          <w:rFonts w:cs="Arial"/>
          <w:sz w:val="24"/>
          <w:szCs w:val="24"/>
          <w:lang w:val="eu-ES"/>
        </w:rPr>
        <w:t xml:space="preserve">ere </w:t>
      </w:r>
      <w:r w:rsidR="001A0E76">
        <w:rPr>
          <w:rFonts w:cs="Arial"/>
          <w:sz w:val="24"/>
          <w:szCs w:val="24"/>
          <w:lang w:val="eu-ES"/>
        </w:rPr>
        <w:t>ez desgaitasuna duten pertsonen gainean, gu gabe</w:t>
      </w:r>
      <w:r w:rsidR="3A93AA65" w:rsidRPr="007A095C">
        <w:rPr>
          <w:rFonts w:cs="Arial"/>
          <w:sz w:val="24"/>
          <w:szCs w:val="24"/>
          <w:lang w:val="eu-ES"/>
        </w:rPr>
        <w:t>”.</w:t>
      </w:r>
    </w:p>
    <w:p w:rsidR="00197E5D" w:rsidRPr="007A095C" w:rsidRDefault="00197E5D" w:rsidP="00F25DD5">
      <w:pPr>
        <w:jc w:val="both"/>
        <w:rPr>
          <w:rFonts w:cs="Arial"/>
          <w:sz w:val="24"/>
          <w:szCs w:val="24"/>
          <w:lang w:val="eu-ES"/>
        </w:rPr>
      </w:pPr>
    </w:p>
    <w:p w:rsidR="00197E5D" w:rsidRDefault="00F25DD5" w:rsidP="00F25DD5">
      <w:pPr>
        <w:pStyle w:val="Prrafodelista"/>
        <w:numPr>
          <w:ilvl w:val="0"/>
          <w:numId w:val="1"/>
        </w:numPr>
        <w:jc w:val="both"/>
        <w:rPr>
          <w:rFonts w:cs="Arial"/>
          <w:sz w:val="24"/>
          <w:szCs w:val="24"/>
          <w:lang w:val="eu-ES"/>
        </w:rPr>
      </w:pPr>
      <w:r w:rsidRPr="001A0E76">
        <w:rPr>
          <w:rFonts w:cs="Arial"/>
          <w:sz w:val="24"/>
          <w:szCs w:val="24"/>
          <w:lang w:val="eu-ES"/>
        </w:rPr>
        <w:t>A</w:t>
      </w:r>
      <w:r w:rsidR="001A0E76" w:rsidRPr="001A0E76">
        <w:rPr>
          <w:rFonts w:cs="Arial"/>
          <w:sz w:val="24"/>
          <w:szCs w:val="24"/>
          <w:lang w:val="eu-ES"/>
        </w:rPr>
        <w:t xml:space="preserve">urrerapenak </w:t>
      </w:r>
      <w:r w:rsidR="00442831">
        <w:rPr>
          <w:rFonts w:cs="Arial"/>
          <w:sz w:val="24"/>
          <w:szCs w:val="24"/>
          <w:lang w:val="eu-ES"/>
        </w:rPr>
        <w:t xml:space="preserve">izan dira </w:t>
      </w:r>
      <w:r w:rsidR="001A0E76" w:rsidRPr="001A0E76">
        <w:rPr>
          <w:rFonts w:cs="Arial"/>
          <w:sz w:val="24"/>
          <w:szCs w:val="24"/>
          <w:lang w:val="eu-ES"/>
        </w:rPr>
        <w:t>irisgarritasun unibertsalean</w:t>
      </w:r>
      <w:r w:rsidR="00442831">
        <w:rPr>
          <w:rFonts w:cs="Arial"/>
          <w:sz w:val="24"/>
          <w:szCs w:val="24"/>
          <w:lang w:val="eu-ES"/>
        </w:rPr>
        <w:t>;</w:t>
      </w:r>
      <w:r w:rsidR="001A0E76" w:rsidRPr="001A0E76">
        <w:rPr>
          <w:rFonts w:cs="Arial"/>
          <w:sz w:val="24"/>
          <w:szCs w:val="24"/>
          <w:lang w:val="eu-ES"/>
        </w:rPr>
        <w:t xml:space="preserve"> horri esker oztopoak ezabatu </w:t>
      </w:r>
      <w:r w:rsidR="00442831">
        <w:rPr>
          <w:rFonts w:cs="Arial"/>
          <w:sz w:val="24"/>
          <w:szCs w:val="24"/>
          <w:lang w:val="eu-ES"/>
        </w:rPr>
        <w:t>dira</w:t>
      </w:r>
      <w:r w:rsidR="001A0E76" w:rsidRPr="001A0E76">
        <w:rPr>
          <w:rFonts w:cs="Arial"/>
          <w:sz w:val="24"/>
          <w:szCs w:val="24"/>
          <w:lang w:val="eu-ES"/>
        </w:rPr>
        <w:t xml:space="preserve"> pixkanaka espazio fisikoetan, teknologikoetan, komunikatiboetan eta kognitiboetan. </w:t>
      </w:r>
    </w:p>
    <w:p w:rsidR="001A0E76" w:rsidRPr="001A0E76" w:rsidRDefault="001A0E76" w:rsidP="001A0E76">
      <w:pPr>
        <w:jc w:val="both"/>
        <w:rPr>
          <w:rFonts w:cs="Arial"/>
          <w:sz w:val="24"/>
          <w:szCs w:val="24"/>
          <w:lang w:val="eu-ES"/>
        </w:rPr>
      </w:pPr>
    </w:p>
    <w:p w:rsidR="00F25DD5" w:rsidRPr="007A095C" w:rsidRDefault="001A0E76" w:rsidP="00087428">
      <w:pPr>
        <w:pStyle w:val="Prrafodelista"/>
        <w:numPr>
          <w:ilvl w:val="0"/>
          <w:numId w:val="1"/>
        </w:numPr>
        <w:jc w:val="both"/>
        <w:rPr>
          <w:rFonts w:cs="Arial"/>
          <w:sz w:val="24"/>
          <w:szCs w:val="24"/>
          <w:lang w:val="eu-ES"/>
        </w:rPr>
      </w:pPr>
      <w:r>
        <w:rPr>
          <w:rFonts w:cs="Arial"/>
          <w:sz w:val="24"/>
          <w:szCs w:val="24"/>
          <w:lang w:val="eu-ES"/>
        </w:rPr>
        <w:t xml:space="preserve">Sarbide handiagoa hezkuntza inklusiboan, enpleguan eta gizarte babesean, autonomia oinarritzeko funtseko osagaiak baitira. </w:t>
      </w:r>
    </w:p>
    <w:p w:rsidR="00197E5D" w:rsidRPr="007A095C" w:rsidRDefault="00197E5D" w:rsidP="00F25DD5">
      <w:pPr>
        <w:jc w:val="both"/>
        <w:rPr>
          <w:rFonts w:cs="Arial"/>
          <w:sz w:val="24"/>
          <w:szCs w:val="24"/>
          <w:lang w:val="eu-ES"/>
        </w:rPr>
      </w:pPr>
    </w:p>
    <w:p w:rsidR="00F25DD5" w:rsidRPr="007A095C" w:rsidRDefault="001A0E76" w:rsidP="00087428">
      <w:pPr>
        <w:pStyle w:val="Prrafodelista"/>
        <w:numPr>
          <w:ilvl w:val="0"/>
          <w:numId w:val="1"/>
        </w:numPr>
        <w:jc w:val="both"/>
        <w:rPr>
          <w:rFonts w:cs="Arial"/>
          <w:sz w:val="24"/>
          <w:szCs w:val="24"/>
          <w:lang w:val="eu-ES"/>
        </w:rPr>
      </w:pPr>
      <w:r>
        <w:rPr>
          <w:rFonts w:cs="Arial"/>
          <w:sz w:val="24"/>
          <w:szCs w:val="24"/>
          <w:lang w:val="eu-ES"/>
        </w:rPr>
        <w:t xml:space="preserve">Beregain bizitzeko eta komunitatean sartua izateko eskubidearen aitortza, laguntza pertsonalizatuetan eta mailakako </w:t>
      </w:r>
      <w:proofErr w:type="spellStart"/>
      <w:r>
        <w:rPr>
          <w:rFonts w:cs="Arial"/>
          <w:sz w:val="24"/>
          <w:szCs w:val="24"/>
          <w:lang w:val="eu-ES"/>
        </w:rPr>
        <w:t>desinstituzionalizazio</w:t>
      </w:r>
      <w:proofErr w:type="spellEnd"/>
      <w:r>
        <w:rPr>
          <w:rFonts w:cs="Arial"/>
          <w:sz w:val="24"/>
          <w:szCs w:val="24"/>
          <w:lang w:val="eu-ES"/>
        </w:rPr>
        <w:t xml:space="preserve"> prozesuetan oinarritutako ereduak sendotuta; horretarako, nahitaezkoa da autonomia sustatuko duten baliabide eraginkorrak izatea eskura, eta erabakietan parte hartzeko bideak izatea. </w:t>
      </w:r>
    </w:p>
    <w:p w:rsidR="00197E5D" w:rsidRPr="007A095C" w:rsidRDefault="00197E5D" w:rsidP="00F25DD5">
      <w:pPr>
        <w:jc w:val="both"/>
        <w:rPr>
          <w:rFonts w:cs="Arial"/>
          <w:sz w:val="24"/>
          <w:szCs w:val="24"/>
          <w:lang w:val="eu-ES"/>
        </w:rPr>
      </w:pPr>
    </w:p>
    <w:p w:rsidR="00F25DD5" w:rsidRPr="007A095C" w:rsidRDefault="001A0E76" w:rsidP="00087428">
      <w:pPr>
        <w:pStyle w:val="Prrafodelista"/>
        <w:numPr>
          <w:ilvl w:val="0"/>
          <w:numId w:val="1"/>
        </w:numPr>
        <w:jc w:val="both"/>
        <w:rPr>
          <w:rFonts w:cs="Arial"/>
          <w:sz w:val="24"/>
          <w:szCs w:val="24"/>
          <w:lang w:val="eu-ES"/>
        </w:rPr>
      </w:pPr>
      <w:r>
        <w:rPr>
          <w:rFonts w:cs="Arial"/>
          <w:sz w:val="24"/>
          <w:szCs w:val="24"/>
          <w:lang w:val="eu-ES"/>
        </w:rPr>
        <w:t xml:space="preserve">Gizartea are gehiago kontzientziatu da, eta hori lagungarria izan da pertzepzioak aldatzeko, aurreiritziak ezabatzeko eta giza aniztasunaren balioa aitortzeko. </w:t>
      </w:r>
    </w:p>
    <w:p w:rsidR="00274CD7" w:rsidRPr="007A095C" w:rsidRDefault="00274CD7" w:rsidP="00F25DD5">
      <w:pPr>
        <w:jc w:val="both"/>
        <w:rPr>
          <w:rFonts w:cs="Arial"/>
          <w:sz w:val="24"/>
          <w:szCs w:val="24"/>
          <w:lang w:val="eu-ES"/>
        </w:rPr>
      </w:pPr>
    </w:p>
    <w:p w:rsidR="00F25DD5" w:rsidRPr="007A095C" w:rsidRDefault="001A0E76" w:rsidP="00F25DD5">
      <w:pPr>
        <w:jc w:val="both"/>
        <w:rPr>
          <w:rFonts w:cs="Arial"/>
          <w:sz w:val="24"/>
          <w:szCs w:val="24"/>
          <w:lang w:val="eu-ES"/>
        </w:rPr>
      </w:pPr>
      <w:r>
        <w:rPr>
          <w:rFonts w:cs="Arial"/>
          <w:sz w:val="24"/>
          <w:szCs w:val="24"/>
          <w:lang w:val="eu-ES"/>
        </w:rPr>
        <w:t xml:space="preserve">Ekintza bateratuari esker erdietsi dira lorpenak, batera aritu baitira instituzio publikoak, nazioarteko erakundeak, gizarte zibil antolatua eta, bereziki, desgaitasunaren elkarte mugimendua. </w:t>
      </w:r>
      <w:r w:rsidR="005B3AA3">
        <w:rPr>
          <w:rFonts w:cs="Arial"/>
          <w:sz w:val="24"/>
          <w:szCs w:val="24"/>
          <w:lang w:val="eu-ES"/>
        </w:rPr>
        <w:t>Enprese</w:t>
      </w:r>
      <w:r>
        <w:rPr>
          <w:rFonts w:cs="Arial"/>
          <w:sz w:val="24"/>
          <w:szCs w:val="24"/>
          <w:lang w:val="eu-ES"/>
        </w:rPr>
        <w:t>k,</w:t>
      </w:r>
      <w:r w:rsidR="005B3AA3">
        <w:rPr>
          <w:rFonts w:cs="Arial"/>
          <w:sz w:val="24"/>
          <w:szCs w:val="24"/>
          <w:lang w:val="eu-ES"/>
        </w:rPr>
        <w:t xml:space="preserve"> halaber, f</w:t>
      </w:r>
      <w:r>
        <w:rPr>
          <w:rFonts w:cs="Arial"/>
          <w:sz w:val="24"/>
          <w:szCs w:val="24"/>
          <w:lang w:val="eu-ES"/>
        </w:rPr>
        <w:t xml:space="preserve">untsezko gizarte-eragileak </w:t>
      </w:r>
      <w:r w:rsidR="005B3AA3">
        <w:rPr>
          <w:rFonts w:cs="Arial"/>
          <w:sz w:val="24"/>
          <w:szCs w:val="24"/>
          <w:lang w:val="eu-ES"/>
        </w:rPr>
        <w:t xml:space="preserve">diren aldetik, eginkizun erabakigarria izan dute Konbentzioak aitorturiko eskubideak gauzatzeko orduan, lan inguruneak, ondasuna eta zerbitzuak irisgarri bihurtuz. Haien inplikazioa, halaber, funtsezkoa izan da erantzukizun partekatuak aurrera jotzeko orduan, inklusioa eta giza eskubideak haien jardueraren erdigunera ekarrita. </w:t>
      </w:r>
    </w:p>
    <w:p w:rsidR="00274CD7" w:rsidRPr="007A095C" w:rsidRDefault="00274CD7" w:rsidP="00F25DD5">
      <w:pPr>
        <w:jc w:val="both"/>
        <w:rPr>
          <w:rFonts w:cs="Arial"/>
          <w:sz w:val="24"/>
          <w:szCs w:val="24"/>
          <w:lang w:val="eu-ES"/>
        </w:rPr>
      </w:pPr>
    </w:p>
    <w:p w:rsidR="00F25DD5" w:rsidRPr="007A095C" w:rsidRDefault="3A93AA65" w:rsidP="00F25DD5">
      <w:pPr>
        <w:jc w:val="both"/>
        <w:rPr>
          <w:rFonts w:cs="Arial"/>
          <w:sz w:val="24"/>
          <w:szCs w:val="24"/>
          <w:lang w:val="eu-ES"/>
        </w:rPr>
      </w:pPr>
      <w:r w:rsidRPr="007A095C">
        <w:rPr>
          <w:rFonts w:cs="Arial"/>
          <w:sz w:val="24"/>
          <w:szCs w:val="24"/>
          <w:lang w:val="eu-ES"/>
        </w:rPr>
        <w:t>Espa</w:t>
      </w:r>
      <w:r w:rsidR="005B3AA3">
        <w:rPr>
          <w:rFonts w:cs="Arial"/>
          <w:sz w:val="24"/>
          <w:szCs w:val="24"/>
          <w:lang w:val="eu-ES"/>
        </w:rPr>
        <w:t>inian, Konbentzioa esparru egokia izan da lege erreformak eta politika publiko zehatzak bultzatzeko, desgaitasuna duten pertson</w:t>
      </w:r>
      <w:r w:rsidR="00442831">
        <w:rPr>
          <w:rFonts w:cs="Arial"/>
          <w:sz w:val="24"/>
          <w:szCs w:val="24"/>
          <w:lang w:val="eu-ES"/>
        </w:rPr>
        <w:t>en eskubide berdintasuna eta ez-</w:t>
      </w:r>
      <w:r w:rsidR="005B3AA3">
        <w:rPr>
          <w:rFonts w:cs="Arial"/>
          <w:sz w:val="24"/>
          <w:szCs w:val="24"/>
          <w:lang w:val="eu-ES"/>
        </w:rPr>
        <w:t xml:space="preserve">diskriminazioa bermatze aldera. </w:t>
      </w:r>
      <w:proofErr w:type="spellStart"/>
      <w:r w:rsidRPr="007A095C">
        <w:rPr>
          <w:rFonts w:cs="Arial"/>
          <w:sz w:val="24"/>
          <w:szCs w:val="24"/>
          <w:lang w:val="eu-ES"/>
        </w:rPr>
        <w:t>CERMI</w:t>
      </w:r>
      <w:r w:rsidR="005B3AA3">
        <w:rPr>
          <w:rFonts w:cs="Arial"/>
          <w:sz w:val="24"/>
          <w:szCs w:val="24"/>
          <w:lang w:val="eu-ES"/>
        </w:rPr>
        <w:t>k</w:t>
      </w:r>
      <w:proofErr w:type="spellEnd"/>
      <w:r w:rsidR="005B3AA3">
        <w:rPr>
          <w:rFonts w:cs="Arial"/>
          <w:sz w:val="24"/>
          <w:szCs w:val="24"/>
          <w:lang w:val="eu-ES"/>
        </w:rPr>
        <w:t xml:space="preserve"> ordezkatzen duen mugimenduak funtsezko eginkizuna bete du Konbentzioaren aplikazioaren sustapenean, defentsan eta hura monitoriz</w:t>
      </w:r>
      <w:r w:rsidR="00442831">
        <w:rPr>
          <w:rFonts w:cs="Arial"/>
          <w:sz w:val="24"/>
          <w:szCs w:val="24"/>
          <w:lang w:val="eu-ES"/>
        </w:rPr>
        <w:t xml:space="preserve">atzeko orduan,  haren jarraipena egiteko </w:t>
      </w:r>
      <w:r w:rsidR="005B3AA3">
        <w:rPr>
          <w:rFonts w:cs="Arial"/>
          <w:sz w:val="24"/>
          <w:szCs w:val="24"/>
          <w:lang w:val="eu-ES"/>
        </w:rPr>
        <w:t xml:space="preserve">mekanismo independentea izan baita, 2011tik hona. </w:t>
      </w:r>
    </w:p>
    <w:p w:rsidR="00274CD7" w:rsidRPr="007A095C" w:rsidRDefault="00274CD7" w:rsidP="00F25DD5">
      <w:pPr>
        <w:jc w:val="both"/>
        <w:rPr>
          <w:rFonts w:cs="Arial"/>
          <w:sz w:val="24"/>
          <w:szCs w:val="24"/>
          <w:lang w:val="eu-ES"/>
        </w:rPr>
      </w:pPr>
    </w:p>
    <w:p w:rsidR="00274CD7" w:rsidRDefault="00442831" w:rsidP="00F25DD5">
      <w:pPr>
        <w:jc w:val="both"/>
        <w:rPr>
          <w:rFonts w:cs="Arial"/>
          <w:sz w:val="24"/>
          <w:szCs w:val="24"/>
          <w:lang w:val="eu-ES"/>
        </w:rPr>
      </w:pPr>
      <w:r>
        <w:rPr>
          <w:rFonts w:cs="Arial"/>
          <w:sz w:val="24"/>
          <w:szCs w:val="24"/>
          <w:lang w:val="eu-ES"/>
        </w:rPr>
        <w:t>H</w:t>
      </w:r>
      <w:r w:rsidR="001A5EDB">
        <w:rPr>
          <w:rFonts w:cs="Arial"/>
          <w:sz w:val="24"/>
          <w:szCs w:val="24"/>
          <w:lang w:val="eu-ES"/>
        </w:rPr>
        <w:t>ainbat arlotan sartu da</w:t>
      </w:r>
      <w:r>
        <w:rPr>
          <w:rFonts w:cs="Arial"/>
          <w:sz w:val="24"/>
          <w:szCs w:val="24"/>
          <w:lang w:val="eu-ES"/>
        </w:rPr>
        <w:t xml:space="preserve"> giza eskubideen ikuspegia</w:t>
      </w:r>
      <w:r w:rsidR="001A5EDB">
        <w:rPr>
          <w:rFonts w:cs="Arial"/>
          <w:sz w:val="24"/>
          <w:szCs w:val="24"/>
          <w:lang w:val="eu-ES"/>
        </w:rPr>
        <w:t>, hala nola gaitasun juridikoan, irisgarritasunean, hezkuntza inklusiboan, genero berdintasunean</w:t>
      </w:r>
      <w:r>
        <w:rPr>
          <w:rFonts w:cs="Arial"/>
          <w:sz w:val="24"/>
          <w:szCs w:val="24"/>
          <w:lang w:val="eu-ES"/>
        </w:rPr>
        <w:t>,</w:t>
      </w:r>
      <w:r w:rsidR="001A5EDB">
        <w:rPr>
          <w:rFonts w:cs="Arial"/>
          <w:sz w:val="24"/>
          <w:szCs w:val="24"/>
          <w:lang w:val="eu-ES"/>
        </w:rPr>
        <w:t xml:space="preserve"> gizarte babesean eta </w:t>
      </w:r>
      <w:r w:rsidR="001A5EDB">
        <w:rPr>
          <w:rFonts w:cs="Arial"/>
          <w:sz w:val="24"/>
          <w:szCs w:val="24"/>
          <w:lang w:val="eu-ES"/>
        </w:rPr>
        <w:lastRenderedPageBreak/>
        <w:t>parte-hartze politikoan, eta horrek aurrerapen nabarmenak eragin ditu</w:t>
      </w:r>
      <w:r w:rsidR="00701825">
        <w:rPr>
          <w:rFonts w:cs="Arial"/>
          <w:sz w:val="24"/>
          <w:szCs w:val="24"/>
          <w:lang w:val="eu-ES"/>
        </w:rPr>
        <w:t xml:space="preserve"> gizarte bidezkoago eta inklusiborantz. </w:t>
      </w:r>
    </w:p>
    <w:p w:rsidR="00701825" w:rsidRPr="007A095C" w:rsidRDefault="00701825" w:rsidP="00F25DD5">
      <w:pPr>
        <w:jc w:val="both"/>
        <w:rPr>
          <w:rFonts w:cs="Arial"/>
          <w:sz w:val="24"/>
          <w:szCs w:val="24"/>
          <w:lang w:val="eu-ES"/>
        </w:rPr>
      </w:pPr>
    </w:p>
    <w:p w:rsidR="00274CD7" w:rsidRPr="007A095C" w:rsidRDefault="00701825" w:rsidP="00F25DD5">
      <w:pPr>
        <w:jc w:val="both"/>
        <w:rPr>
          <w:rFonts w:cs="Arial"/>
          <w:sz w:val="24"/>
          <w:szCs w:val="24"/>
          <w:lang w:val="eu-ES"/>
        </w:rPr>
      </w:pPr>
      <w:r>
        <w:rPr>
          <w:rFonts w:cs="Arial"/>
          <w:sz w:val="24"/>
          <w:szCs w:val="24"/>
          <w:lang w:val="eu-ES"/>
        </w:rPr>
        <w:t xml:space="preserve">Aurrerapenak aurrerapen, bideak jarraitzen du, Konbentzioaren erabateko betekizuna oraindik ere erronka baita. Izan ere, </w:t>
      </w:r>
      <w:r w:rsidR="00442831">
        <w:rPr>
          <w:rFonts w:cs="Arial"/>
          <w:sz w:val="24"/>
          <w:szCs w:val="24"/>
          <w:lang w:val="eu-ES"/>
        </w:rPr>
        <w:t xml:space="preserve">badiraute </w:t>
      </w:r>
      <w:r>
        <w:rPr>
          <w:rFonts w:cs="Arial"/>
          <w:sz w:val="24"/>
          <w:szCs w:val="24"/>
          <w:lang w:val="eu-ES"/>
        </w:rPr>
        <w:t xml:space="preserve">oztopo ikusgarriek eta ikusezinek, baita </w:t>
      </w:r>
      <w:proofErr w:type="spellStart"/>
      <w:r>
        <w:rPr>
          <w:rFonts w:cs="Arial"/>
          <w:sz w:val="24"/>
          <w:szCs w:val="24"/>
          <w:lang w:val="eu-ES"/>
        </w:rPr>
        <w:t>desberdinkeriek</w:t>
      </w:r>
      <w:proofErr w:type="spellEnd"/>
      <w:r>
        <w:rPr>
          <w:rFonts w:cs="Arial"/>
          <w:sz w:val="24"/>
          <w:szCs w:val="24"/>
          <w:lang w:val="eu-ES"/>
        </w:rPr>
        <w:t xml:space="preserve"> eta bazterkeria egoerek ere; zenbaitetan, estigma jakin batek sortuak, hots, desgaitasuna duten pertsonek beren eskubideak erabiltzea eta erabakiak hartzeko prozesuetan baldintza berdinetan sartuak izatea eragozten dituen estigmak eragindakoak. Hori ikusirik, beraz, konpromiso kolektiboa mantendu eta indartu beharra dago. </w:t>
      </w:r>
    </w:p>
    <w:p w:rsidR="00D63B4F" w:rsidRPr="007A095C" w:rsidRDefault="00D63B4F" w:rsidP="00F25DD5">
      <w:pPr>
        <w:jc w:val="both"/>
        <w:rPr>
          <w:rFonts w:cs="Arial"/>
          <w:sz w:val="24"/>
          <w:szCs w:val="24"/>
          <w:lang w:val="eu-ES"/>
        </w:rPr>
      </w:pPr>
    </w:p>
    <w:p w:rsidR="00F25DD5" w:rsidRPr="007A095C" w:rsidRDefault="00442831" w:rsidP="00F25DD5">
      <w:pPr>
        <w:jc w:val="both"/>
        <w:rPr>
          <w:rFonts w:cs="Arial"/>
          <w:sz w:val="24"/>
          <w:szCs w:val="24"/>
          <w:lang w:val="eu-ES"/>
        </w:rPr>
      </w:pPr>
      <w:r>
        <w:rPr>
          <w:rFonts w:cs="Arial"/>
          <w:sz w:val="24"/>
          <w:szCs w:val="24"/>
          <w:lang w:val="eu-ES"/>
        </w:rPr>
        <w:t>H</w:t>
      </w:r>
      <w:r w:rsidR="00701825">
        <w:rPr>
          <w:rFonts w:cs="Arial"/>
          <w:sz w:val="24"/>
          <w:szCs w:val="24"/>
          <w:lang w:val="eu-ES"/>
        </w:rPr>
        <w:t xml:space="preserve">orrenbestez, ospakizuna izateaz gain, </w:t>
      </w:r>
      <w:r>
        <w:rPr>
          <w:rFonts w:cs="Arial"/>
          <w:sz w:val="24"/>
          <w:szCs w:val="24"/>
          <w:lang w:val="eu-ES"/>
        </w:rPr>
        <w:t xml:space="preserve">hogeigarren urtemugak izan behar du </w:t>
      </w:r>
      <w:r w:rsidR="00701825">
        <w:rPr>
          <w:rFonts w:cs="Arial"/>
          <w:sz w:val="24"/>
          <w:szCs w:val="24"/>
          <w:lang w:val="eu-ES"/>
        </w:rPr>
        <w:t xml:space="preserve">Konbentzioa inspiratu zuen bulkada eraldatzailearen berrespena. </w:t>
      </w:r>
    </w:p>
    <w:p w:rsidR="00274CD7" w:rsidRPr="007A095C" w:rsidRDefault="00274CD7" w:rsidP="00F25DD5">
      <w:pPr>
        <w:jc w:val="both"/>
        <w:rPr>
          <w:rFonts w:cs="Arial"/>
          <w:sz w:val="24"/>
          <w:szCs w:val="24"/>
          <w:lang w:val="eu-ES"/>
        </w:rPr>
      </w:pPr>
    </w:p>
    <w:p w:rsidR="00F25DD5" w:rsidRPr="007A095C" w:rsidRDefault="00701825" w:rsidP="17BC8D40">
      <w:pPr>
        <w:jc w:val="both"/>
        <w:rPr>
          <w:rFonts w:cs="Arial"/>
          <w:sz w:val="24"/>
          <w:szCs w:val="24"/>
          <w:lang w:val="eu-ES"/>
        </w:rPr>
      </w:pPr>
      <w:proofErr w:type="spellStart"/>
      <w:r>
        <w:rPr>
          <w:rFonts w:cs="Arial"/>
          <w:sz w:val="24"/>
          <w:szCs w:val="24"/>
          <w:lang w:val="eu-ES"/>
        </w:rPr>
        <w:t>CERMIk</w:t>
      </w:r>
      <w:proofErr w:type="spellEnd"/>
      <w:r>
        <w:rPr>
          <w:rFonts w:cs="Arial"/>
          <w:sz w:val="24"/>
          <w:szCs w:val="24"/>
          <w:lang w:val="eu-ES"/>
        </w:rPr>
        <w:t xml:space="preserve"> berresten du irmo jarraituko duela lanean Konbentzioaren printzipio</w:t>
      </w:r>
      <w:r w:rsidR="00442831">
        <w:rPr>
          <w:rFonts w:cs="Arial"/>
          <w:sz w:val="24"/>
          <w:szCs w:val="24"/>
          <w:lang w:val="eu-ES"/>
        </w:rPr>
        <w:t>ak lorpen bihurtzeko eta</w:t>
      </w:r>
      <w:r>
        <w:rPr>
          <w:rFonts w:cs="Arial"/>
          <w:sz w:val="24"/>
          <w:szCs w:val="24"/>
          <w:lang w:val="eu-ES"/>
        </w:rPr>
        <w:t xml:space="preserve"> desgaitasuna duten pertsona guztien eguneroko bizitza</w:t>
      </w:r>
      <w:r w:rsidR="00442831">
        <w:rPr>
          <w:rFonts w:cs="Arial"/>
          <w:sz w:val="24"/>
          <w:szCs w:val="24"/>
          <w:lang w:val="eu-ES"/>
        </w:rPr>
        <w:t>ra ekartzeko</w:t>
      </w:r>
      <w:r w:rsidR="008E0CD3">
        <w:rPr>
          <w:rFonts w:cs="Arial"/>
          <w:sz w:val="24"/>
          <w:szCs w:val="24"/>
          <w:lang w:val="eu-ES"/>
        </w:rPr>
        <w:t xml:space="preserve">. Pertsona guztien duintasuna, berdintasuna eta inklusioa bermatzen dituen gizartea baita egiazki gizarte demokratikoa. </w:t>
      </w:r>
    </w:p>
    <w:p w:rsidR="00274CD7" w:rsidRPr="007A095C" w:rsidRDefault="00274CD7" w:rsidP="00F25DD5">
      <w:pPr>
        <w:jc w:val="both"/>
        <w:rPr>
          <w:rFonts w:cs="Arial"/>
          <w:sz w:val="24"/>
          <w:szCs w:val="24"/>
          <w:lang w:val="eu-ES"/>
        </w:rPr>
      </w:pPr>
    </w:p>
    <w:p w:rsidR="00B50DBF" w:rsidRPr="007A095C" w:rsidRDefault="008E0CD3" w:rsidP="00F25DD5">
      <w:pPr>
        <w:jc w:val="both"/>
        <w:rPr>
          <w:rFonts w:cs="Arial"/>
          <w:sz w:val="24"/>
          <w:szCs w:val="24"/>
          <w:lang w:val="eu-ES"/>
        </w:rPr>
      </w:pPr>
      <w:r>
        <w:rPr>
          <w:rFonts w:cs="Arial"/>
          <w:sz w:val="24"/>
          <w:szCs w:val="24"/>
          <w:lang w:val="eu-ES"/>
        </w:rPr>
        <w:t xml:space="preserve">Konbentzioa oraindik ere da gida, konkista kolektiboa eta etorkizuneko promesa. </w:t>
      </w:r>
    </w:p>
    <w:p w:rsidR="000871F4" w:rsidRPr="007A095C" w:rsidRDefault="000871F4" w:rsidP="008C575B">
      <w:pPr>
        <w:jc w:val="both"/>
        <w:rPr>
          <w:rFonts w:cs="Arial"/>
          <w:sz w:val="24"/>
          <w:szCs w:val="24"/>
          <w:lang w:val="eu-ES"/>
        </w:rPr>
      </w:pPr>
    </w:p>
    <w:p w:rsidR="009C2833" w:rsidRPr="007A095C" w:rsidRDefault="000F5518" w:rsidP="008C575B">
      <w:pPr>
        <w:jc w:val="center"/>
        <w:rPr>
          <w:rFonts w:cs="Arial"/>
          <w:sz w:val="22"/>
          <w:szCs w:val="22"/>
          <w:lang w:val="eu-ES"/>
        </w:rPr>
      </w:pPr>
      <w:hyperlink r:id="rId11" w:history="1">
        <w:r w:rsidR="009C2833" w:rsidRPr="007A095C">
          <w:rPr>
            <w:rStyle w:val="Hipervnculo"/>
            <w:rFonts w:cs="Arial"/>
            <w:sz w:val="22"/>
            <w:szCs w:val="22"/>
            <w:lang w:val="eu-ES"/>
          </w:rPr>
          <w:t>www.cermi.es</w:t>
        </w:r>
      </w:hyperlink>
    </w:p>
    <w:p w:rsidR="009C2833" w:rsidRPr="007A095C" w:rsidRDefault="000F5518" w:rsidP="008C575B">
      <w:pPr>
        <w:jc w:val="center"/>
        <w:rPr>
          <w:rFonts w:cs="Arial"/>
          <w:sz w:val="22"/>
          <w:szCs w:val="22"/>
          <w:lang w:val="eu-ES"/>
        </w:rPr>
      </w:pPr>
      <w:hyperlink r:id="rId12" w:history="1">
        <w:r w:rsidR="009C2833" w:rsidRPr="007A095C">
          <w:rPr>
            <w:rStyle w:val="Hipervnculo"/>
            <w:rFonts w:cs="Arial"/>
            <w:sz w:val="22"/>
            <w:szCs w:val="22"/>
            <w:lang w:val="eu-ES"/>
          </w:rPr>
          <w:t>www.fundacioncermimujeres.es</w:t>
        </w:r>
      </w:hyperlink>
    </w:p>
    <w:sectPr w:rsidR="009C2833" w:rsidRPr="007A095C" w:rsidSect="00437ED9">
      <w:headerReference w:type="first" r:id="rId13"/>
      <w:footerReference w:type="first" r:id="rId14"/>
      <w:pgSz w:w="11906" w:h="16838"/>
      <w:pgMar w:top="1418" w:right="1134" w:bottom="1134" w:left="1418" w:header="227" w:footer="39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C02" w:rsidRDefault="00672C02" w:rsidP="00FD5BB9">
      <w:r>
        <w:separator/>
      </w:r>
    </w:p>
  </w:endnote>
  <w:endnote w:type="continuationSeparator" w:id="0">
    <w:p w:rsidR="00672C02" w:rsidRDefault="00672C02" w:rsidP="00FD5B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831957"/>
      <w:docPartObj>
        <w:docPartGallery w:val="Page Numbers (Bottom of Page)"/>
        <w:docPartUnique/>
      </w:docPartObj>
    </w:sdtPr>
    <w:sdtContent>
      <w:p w:rsidR="00D512F4" w:rsidRDefault="000F5518">
        <w:pPr>
          <w:pStyle w:val="Piedepgina"/>
          <w:jc w:val="center"/>
        </w:pPr>
        <w:fldSimple w:instr="PAGE   \* MERGEFORMAT">
          <w:r w:rsidR="00442831" w:rsidRPr="00442831">
            <w:rPr>
              <w:noProof/>
              <w:lang w:val="es-ES"/>
            </w:rPr>
            <w:t>1</w:t>
          </w:r>
        </w:fldSimple>
      </w:p>
    </w:sdtContent>
  </w:sdt>
  <w:p w:rsidR="00D512F4" w:rsidRDefault="00D512F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C02" w:rsidRDefault="00672C02" w:rsidP="00FD5BB9">
      <w:r>
        <w:separator/>
      </w:r>
    </w:p>
  </w:footnote>
  <w:footnote w:type="continuationSeparator" w:id="0">
    <w:p w:rsidR="00672C02" w:rsidRDefault="00672C02" w:rsidP="00FD5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F4" w:rsidRPr="000871F4" w:rsidRDefault="00D512F4" w:rsidP="00DA0D7F">
    <w:pPr>
      <w:spacing w:line="276" w:lineRule="auto"/>
      <w:jc w:val="center"/>
      <w:rPr>
        <w:noProof/>
        <w:lang w:val="es-ES"/>
      </w:rPr>
    </w:pPr>
    <w:r w:rsidRPr="000871F4">
      <w:rPr>
        <w:noProof/>
        <w:lang w:val="es-ES"/>
      </w:rPr>
      <w:drawing>
        <wp:anchor distT="0" distB="0" distL="114300" distR="114300" simplePos="0" relativeHeight="251658240" behindDoc="0" locked="0" layoutInCell="1" allowOverlap="1">
          <wp:simplePos x="0" y="0"/>
          <wp:positionH relativeFrom="column">
            <wp:posOffset>3379470</wp:posOffset>
          </wp:positionH>
          <wp:positionV relativeFrom="paragraph">
            <wp:posOffset>117475</wp:posOffset>
          </wp:positionV>
          <wp:extent cx="1565275" cy="633095"/>
          <wp:effectExtent l="0" t="0" r="0" b="0"/>
          <wp:wrapSquare wrapText="bothSides"/>
          <wp:docPr id="10073125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12559" name="Imagen 2" descr="Logotipo, nombre de la empresa&#10;&#10;El contenido generado por IA puede ser incorrect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5275" cy="633095"/>
                  </a:xfrm>
                  <a:prstGeom prst="rect">
                    <a:avLst/>
                  </a:prstGeom>
                  <a:noFill/>
                  <a:ln>
                    <a:noFill/>
                  </a:ln>
                </pic:spPr>
              </pic:pic>
            </a:graphicData>
          </a:graphic>
        </wp:anchor>
      </w:drawing>
    </w:r>
    <w:r>
      <w:rPr>
        <w:noProof/>
        <w:lang w:val="es-ES"/>
      </w:rPr>
      <w:drawing>
        <wp:inline distT="0" distB="0" distL="0" distR="0">
          <wp:extent cx="1257300" cy="584428"/>
          <wp:effectExtent l="0" t="0" r="0" b="6350"/>
          <wp:docPr id="2046891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8094" cy="594094"/>
                  </a:xfrm>
                  <a:prstGeom prst="rect">
                    <a:avLst/>
                  </a:prstGeom>
                  <a:noFill/>
                  <a:ln>
                    <a:noFill/>
                  </a:ln>
                </pic:spPr>
              </pic:pic>
            </a:graphicData>
          </a:graphic>
        </wp:inline>
      </w:drawing>
    </w:r>
    <w:r>
      <w:rPr>
        <w:noProof/>
        <w:lang w:val="es-ES"/>
      </w:rPr>
      <w:drawing>
        <wp:inline distT="0" distB="0" distL="0" distR="0">
          <wp:extent cx="1262181" cy="844897"/>
          <wp:effectExtent l="0" t="0" r="0" b="0"/>
          <wp:docPr id="9633544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54417" name="Imagen 3" descr="Texto&#10;&#10;El contenido generado por IA puede ser incorrecto."/>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573" cy="847837"/>
                  </a:xfrm>
                  <a:prstGeom prst="rect">
                    <a:avLst/>
                  </a:prstGeom>
                  <a:noFill/>
                  <a:ln>
                    <a:noFill/>
                  </a:ln>
                </pic:spPr>
              </pic:pic>
            </a:graphicData>
          </a:graphic>
        </wp:inline>
      </w:drawing>
    </w:r>
    <w:r>
      <w:rPr>
        <w:noProof/>
        <w:lang w:val="es-ES"/>
      </w:rPr>
      <w:t xml:space="preserve">           </w:t>
    </w:r>
    <w:r>
      <w:rPr>
        <w:noProof/>
        <w:lang w:val="es-ES"/>
      </w:rPr>
      <w:drawing>
        <wp:inline distT="0" distB="0" distL="0" distR="0">
          <wp:extent cx="1663065" cy="742950"/>
          <wp:effectExtent l="0" t="0" r="0" b="0"/>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9930" cy="763886"/>
                  </a:xfrm>
                  <a:prstGeom prst="rect">
                    <a:avLst/>
                  </a:prstGeom>
                  <a:noFill/>
                </pic:spPr>
              </pic:pic>
            </a:graphicData>
          </a:graphic>
        </wp:inline>
      </w:drawing>
    </w:r>
  </w:p>
  <w:p w:rsidR="00D512F4" w:rsidRDefault="00D512F4">
    <w:pPr>
      <w:pStyle w:val="Encabezado"/>
      <w:rPr>
        <w:sz w:val="16"/>
        <w:szCs w:val="16"/>
      </w:rPr>
    </w:pPr>
  </w:p>
  <w:p w:rsidR="00D512F4" w:rsidRPr="00437ED9" w:rsidRDefault="00D512F4">
    <w:pPr>
      <w:pStyle w:val="Encabezad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357D"/>
    <w:multiLevelType w:val="hybridMultilevel"/>
    <w:tmpl w:val="51D484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463230"/>
    <w:rsid w:val="0000505D"/>
    <w:rsid w:val="00007796"/>
    <w:rsid w:val="00016327"/>
    <w:rsid w:val="00017FCC"/>
    <w:rsid w:val="0002239C"/>
    <w:rsid w:val="00033C6C"/>
    <w:rsid w:val="00043D9C"/>
    <w:rsid w:val="00060C65"/>
    <w:rsid w:val="00071114"/>
    <w:rsid w:val="0007759A"/>
    <w:rsid w:val="000871F4"/>
    <w:rsid w:val="00087428"/>
    <w:rsid w:val="00091131"/>
    <w:rsid w:val="0009254D"/>
    <w:rsid w:val="000B031D"/>
    <w:rsid w:val="000C28F4"/>
    <w:rsid w:val="000C5849"/>
    <w:rsid w:val="000D01E9"/>
    <w:rsid w:val="000D501E"/>
    <w:rsid w:val="000F2ACA"/>
    <w:rsid w:val="000F2CB6"/>
    <w:rsid w:val="000F5518"/>
    <w:rsid w:val="00100BD7"/>
    <w:rsid w:val="00102467"/>
    <w:rsid w:val="00111735"/>
    <w:rsid w:val="00116126"/>
    <w:rsid w:val="001220A7"/>
    <w:rsid w:val="001300CF"/>
    <w:rsid w:val="001403FF"/>
    <w:rsid w:val="00160E84"/>
    <w:rsid w:val="00164E39"/>
    <w:rsid w:val="001672F5"/>
    <w:rsid w:val="00171772"/>
    <w:rsid w:val="00171DCD"/>
    <w:rsid w:val="00181358"/>
    <w:rsid w:val="00186EE7"/>
    <w:rsid w:val="00192740"/>
    <w:rsid w:val="00197E5D"/>
    <w:rsid w:val="001A0E76"/>
    <w:rsid w:val="001A5EDB"/>
    <w:rsid w:val="001A629A"/>
    <w:rsid w:val="001A7E44"/>
    <w:rsid w:val="001B15D4"/>
    <w:rsid w:val="001B33B9"/>
    <w:rsid w:val="001B40DD"/>
    <w:rsid w:val="001C270A"/>
    <w:rsid w:val="001D0F7A"/>
    <w:rsid w:val="001E2B91"/>
    <w:rsid w:val="002074B0"/>
    <w:rsid w:val="00210656"/>
    <w:rsid w:val="0021168A"/>
    <w:rsid w:val="0021613F"/>
    <w:rsid w:val="00216C92"/>
    <w:rsid w:val="00216D15"/>
    <w:rsid w:val="00224E17"/>
    <w:rsid w:val="00226A6D"/>
    <w:rsid w:val="00227315"/>
    <w:rsid w:val="002422F2"/>
    <w:rsid w:val="00243805"/>
    <w:rsid w:val="00243ABD"/>
    <w:rsid w:val="00247D5C"/>
    <w:rsid w:val="00250465"/>
    <w:rsid w:val="0025396C"/>
    <w:rsid w:val="002541C9"/>
    <w:rsid w:val="00261905"/>
    <w:rsid w:val="00261EE1"/>
    <w:rsid w:val="00262015"/>
    <w:rsid w:val="0026250A"/>
    <w:rsid w:val="00272C20"/>
    <w:rsid w:val="0027496C"/>
    <w:rsid w:val="00274CD7"/>
    <w:rsid w:val="00275E3B"/>
    <w:rsid w:val="00282AAB"/>
    <w:rsid w:val="002952E4"/>
    <w:rsid w:val="002A4AB3"/>
    <w:rsid w:val="002A7EB9"/>
    <w:rsid w:val="002B0EF9"/>
    <w:rsid w:val="002B7105"/>
    <w:rsid w:val="002B7CA6"/>
    <w:rsid w:val="002C3200"/>
    <w:rsid w:val="002D2729"/>
    <w:rsid w:val="002D6AB1"/>
    <w:rsid w:val="002E449B"/>
    <w:rsid w:val="002F3198"/>
    <w:rsid w:val="002F5165"/>
    <w:rsid w:val="002F7358"/>
    <w:rsid w:val="00306D10"/>
    <w:rsid w:val="00311727"/>
    <w:rsid w:val="00316D22"/>
    <w:rsid w:val="00322576"/>
    <w:rsid w:val="00323FA4"/>
    <w:rsid w:val="00324804"/>
    <w:rsid w:val="003248CE"/>
    <w:rsid w:val="003260FA"/>
    <w:rsid w:val="0032753E"/>
    <w:rsid w:val="00351844"/>
    <w:rsid w:val="00355AB0"/>
    <w:rsid w:val="003573A2"/>
    <w:rsid w:val="00372430"/>
    <w:rsid w:val="0037254F"/>
    <w:rsid w:val="003725A0"/>
    <w:rsid w:val="003760D6"/>
    <w:rsid w:val="00382A6D"/>
    <w:rsid w:val="00383A38"/>
    <w:rsid w:val="00385D3E"/>
    <w:rsid w:val="00396CD3"/>
    <w:rsid w:val="003A5A54"/>
    <w:rsid w:val="003B47FA"/>
    <w:rsid w:val="003B734A"/>
    <w:rsid w:val="003D238C"/>
    <w:rsid w:val="003E1C0A"/>
    <w:rsid w:val="003E364B"/>
    <w:rsid w:val="003E3C1D"/>
    <w:rsid w:val="003F1092"/>
    <w:rsid w:val="003F294A"/>
    <w:rsid w:val="003F438E"/>
    <w:rsid w:val="003F4C95"/>
    <w:rsid w:val="003F5160"/>
    <w:rsid w:val="004103EC"/>
    <w:rsid w:val="004144E0"/>
    <w:rsid w:val="004156F4"/>
    <w:rsid w:val="00421A84"/>
    <w:rsid w:val="00426088"/>
    <w:rsid w:val="0043553D"/>
    <w:rsid w:val="00437ED9"/>
    <w:rsid w:val="004419A6"/>
    <w:rsid w:val="00442831"/>
    <w:rsid w:val="00447A3C"/>
    <w:rsid w:val="00450A82"/>
    <w:rsid w:val="00453474"/>
    <w:rsid w:val="00454A06"/>
    <w:rsid w:val="00456093"/>
    <w:rsid w:val="004568FE"/>
    <w:rsid w:val="00463230"/>
    <w:rsid w:val="00476D30"/>
    <w:rsid w:val="00483192"/>
    <w:rsid w:val="00497D11"/>
    <w:rsid w:val="004A27C6"/>
    <w:rsid w:val="004A4389"/>
    <w:rsid w:val="004C5C17"/>
    <w:rsid w:val="004F502B"/>
    <w:rsid w:val="004F77F0"/>
    <w:rsid w:val="00506ECA"/>
    <w:rsid w:val="00522822"/>
    <w:rsid w:val="00523BD3"/>
    <w:rsid w:val="00531502"/>
    <w:rsid w:val="00532B85"/>
    <w:rsid w:val="00541D84"/>
    <w:rsid w:val="00546ABE"/>
    <w:rsid w:val="005473B9"/>
    <w:rsid w:val="005515BC"/>
    <w:rsid w:val="005626DC"/>
    <w:rsid w:val="005638FB"/>
    <w:rsid w:val="005646E2"/>
    <w:rsid w:val="00566685"/>
    <w:rsid w:val="00573652"/>
    <w:rsid w:val="00573820"/>
    <w:rsid w:val="00577572"/>
    <w:rsid w:val="00581101"/>
    <w:rsid w:val="00587975"/>
    <w:rsid w:val="0059176B"/>
    <w:rsid w:val="005948A6"/>
    <w:rsid w:val="005A1CCF"/>
    <w:rsid w:val="005B1982"/>
    <w:rsid w:val="005B3AA3"/>
    <w:rsid w:val="005B62B0"/>
    <w:rsid w:val="005B7740"/>
    <w:rsid w:val="005C19EC"/>
    <w:rsid w:val="005C324D"/>
    <w:rsid w:val="005C4691"/>
    <w:rsid w:val="005D732F"/>
    <w:rsid w:val="005E6255"/>
    <w:rsid w:val="005F4200"/>
    <w:rsid w:val="005F6895"/>
    <w:rsid w:val="005F7E62"/>
    <w:rsid w:val="00600400"/>
    <w:rsid w:val="0061157C"/>
    <w:rsid w:val="00611CC8"/>
    <w:rsid w:val="0062321F"/>
    <w:rsid w:val="006242E9"/>
    <w:rsid w:val="006253CE"/>
    <w:rsid w:val="0066139A"/>
    <w:rsid w:val="00664358"/>
    <w:rsid w:val="006650CF"/>
    <w:rsid w:val="0067237E"/>
    <w:rsid w:val="00672C02"/>
    <w:rsid w:val="00685F47"/>
    <w:rsid w:val="006917AF"/>
    <w:rsid w:val="006A219C"/>
    <w:rsid w:val="006A5CC7"/>
    <w:rsid w:val="006C32D4"/>
    <w:rsid w:val="006C37CF"/>
    <w:rsid w:val="006C6488"/>
    <w:rsid w:val="006F1AA8"/>
    <w:rsid w:val="00701825"/>
    <w:rsid w:val="00715B6D"/>
    <w:rsid w:val="007167F9"/>
    <w:rsid w:val="00720A25"/>
    <w:rsid w:val="00724984"/>
    <w:rsid w:val="0073187F"/>
    <w:rsid w:val="00741EFC"/>
    <w:rsid w:val="007509AB"/>
    <w:rsid w:val="00776097"/>
    <w:rsid w:val="00777121"/>
    <w:rsid w:val="007771E1"/>
    <w:rsid w:val="007811C4"/>
    <w:rsid w:val="00786606"/>
    <w:rsid w:val="007920A5"/>
    <w:rsid w:val="007924A0"/>
    <w:rsid w:val="007A095C"/>
    <w:rsid w:val="007A1791"/>
    <w:rsid w:val="007B4C1F"/>
    <w:rsid w:val="007B56D1"/>
    <w:rsid w:val="007C1175"/>
    <w:rsid w:val="007D7556"/>
    <w:rsid w:val="007D7F29"/>
    <w:rsid w:val="007E3BF8"/>
    <w:rsid w:val="007E6808"/>
    <w:rsid w:val="007F44E4"/>
    <w:rsid w:val="00803343"/>
    <w:rsid w:val="00811DE2"/>
    <w:rsid w:val="00817872"/>
    <w:rsid w:val="008215FC"/>
    <w:rsid w:val="00823ADA"/>
    <w:rsid w:val="00832B75"/>
    <w:rsid w:val="00834C3D"/>
    <w:rsid w:val="008351D2"/>
    <w:rsid w:val="0084112E"/>
    <w:rsid w:val="00850B4E"/>
    <w:rsid w:val="00853DCA"/>
    <w:rsid w:val="00866876"/>
    <w:rsid w:val="008729C3"/>
    <w:rsid w:val="00880EF8"/>
    <w:rsid w:val="008875AD"/>
    <w:rsid w:val="008910AC"/>
    <w:rsid w:val="008A4165"/>
    <w:rsid w:val="008A741B"/>
    <w:rsid w:val="008B320F"/>
    <w:rsid w:val="008B53BC"/>
    <w:rsid w:val="008B6220"/>
    <w:rsid w:val="008C040A"/>
    <w:rsid w:val="008C31AA"/>
    <w:rsid w:val="008C575B"/>
    <w:rsid w:val="008D11B0"/>
    <w:rsid w:val="008D1A94"/>
    <w:rsid w:val="008E0CD3"/>
    <w:rsid w:val="008E1FCC"/>
    <w:rsid w:val="008E4DD6"/>
    <w:rsid w:val="008E52FC"/>
    <w:rsid w:val="008E73F9"/>
    <w:rsid w:val="008F33D0"/>
    <w:rsid w:val="0090310F"/>
    <w:rsid w:val="00904031"/>
    <w:rsid w:val="009128B7"/>
    <w:rsid w:val="00926DDC"/>
    <w:rsid w:val="009304EB"/>
    <w:rsid w:val="009341B6"/>
    <w:rsid w:val="00950360"/>
    <w:rsid w:val="009508E9"/>
    <w:rsid w:val="009645B1"/>
    <w:rsid w:val="009660C3"/>
    <w:rsid w:val="00971B74"/>
    <w:rsid w:val="00983430"/>
    <w:rsid w:val="00992197"/>
    <w:rsid w:val="009955B8"/>
    <w:rsid w:val="009A1D67"/>
    <w:rsid w:val="009C2833"/>
    <w:rsid w:val="009D378F"/>
    <w:rsid w:val="009D3A8B"/>
    <w:rsid w:val="009D44CE"/>
    <w:rsid w:val="009D56A2"/>
    <w:rsid w:val="00A03F84"/>
    <w:rsid w:val="00A05872"/>
    <w:rsid w:val="00A07FA3"/>
    <w:rsid w:val="00A14397"/>
    <w:rsid w:val="00A25B62"/>
    <w:rsid w:val="00A26EAA"/>
    <w:rsid w:val="00A3033C"/>
    <w:rsid w:val="00A30B2A"/>
    <w:rsid w:val="00A34104"/>
    <w:rsid w:val="00A35946"/>
    <w:rsid w:val="00A41402"/>
    <w:rsid w:val="00A468D9"/>
    <w:rsid w:val="00A60C03"/>
    <w:rsid w:val="00A65EB4"/>
    <w:rsid w:val="00A760CD"/>
    <w:rsid w:val="00A761BB"/>
    <w:rsid w:val="00A778A8"/>
    <w:rsid w:val="00A8199C"/>
    <w:rsid w:val="00A865B0"/>
    <w:rsid w:val="00A90462"/>
    <w:rsid w:val="00AB0B15"/>
    <w:rsid w:val="00AB74EC"/>
    <w:rsid w:val="00AB7B1D"/>
    <w:rsid w:val="00AC159F"/>
    <w:rsid w:val="00AC170E"/>
    <w:rsid w:val="00AC36AD"/>
    <w:rsid w:val="00AC541A"/>
    <w:rsid w:val="00AC6ED0"/>
    <w:rsid w:val="00AD0BEB"/>
    <w:rsid w:val="00AD6FF5"/>
    <w:rsid w:val="00ADF57B"/>
    <w:rsid w:val="00AF591C"/>
    <w:rsid w:val="00AF714A"/>
    <w:rsid w:val="00B00A29"/>
    <w:rsid w:val="00B01428"/>
    <w:rsid w:val="00B02C93"/>
    <w:rsid w:val="00B05F92"/>
    <w:rsid w:val="00B14664"/>
    <w:rsid w:val="00B21584"/>
    <w:rsid w:val="00B260CA"/>
    <w:rsid w:val="00B343CD"/>
    <w:rsid w:val="00B505C0"/>
    <w:rsid w:val="00B50DBF"/>
    <w:rsid w:val="00B52D33"/>
    <w:rsid w:val="00B564E8"/>
    <w:rsid w:val="00B714A7"/>
    <w:rsid w:val="00B72F3A"/>
    <w:rsid w:val="00B77E32"/>
    <w:rsid w:val="00B80CC2"/>
    <w:rsid w:val="00B96590"/>
    <w:rsid w:val="00BA2507"/>
    <w:rsid w:val="00BA2D71"/>
    <w:rsid w:val="00BA3669"/>
    <w:rsid w:val="00BB393E"/>
    <w:rsid w:val="00BC1714"/>
    <w:rsid w:val="00BD2764"/>
    <w:rsid w:val="00BE46D0"/>
    <w:rsid w:val="00BE6332"/>
    <w:rsid w:val="00BF018E"/>
    <w:rsid w:val="00BF757F"/>
    <w:rsid w:val="00C01682"/>
    <w:rsid w:val="00C14F91"/>
    <w:rsid w:val="00C200F6"/>
    <w:rsid w:val="00C22CB6"/>
    <w:rsid w:val="00C26413"/>
    <w:rsid w:val="00C26CB6"/>
    <w:rsid w:val="00C33E50"/>
    <w:rsid w:val="00C4309C"/>
    <w:rsid w:val="00C46A41"/>
    <w:rsid w:val="00C47B66"/>
    <w:rsid w:val="00C514D4"/>
    <w:rsid w:val="00C5249B"/>
    <w:rsid w:val="00C54748"/>
    <w:rsid w:val="00C54EBE"/>
    <w:rsid w:val="00C56626"/>
    <w:rsid w:val="00C61CC6"/>
    <w:rsid w:val="00C64C1B"/>
    <w:rsid w:val="00C67CAD"/>
    <w:rsid w:val="00C7181D"/>
    <w:rsid w:val="00C8058A"/>
    <w:rsid w:val="00C8207D"/>
    <w:rsid w:val="00C933F6"/>
    <w:rsid w:val="00C93FFD"/>
    <w:rsid w:val="00CA0988"/>
    <w:rsid w:val="00CA1B7D"/>
    <w:rsid w:val="00CB34CA"/>
    <w:rsid w:val="00CB68AB"/>
    <w:rsid w:val="00CE567D"/>
    <w:rsid w:val="00CE5BBA"/>
    <w:rsid w:val="00CE6885"/>
    <w:rsid w:val="00CE721E"/>
    <w:rsid w:val="00CF5DED"/>
    <w:rsid w:val="00D03533"/>
    <w:rsid w:val="00D05820"/>
    <w:rsid w:val="00D06279"/>
    <w:rsid w:val="00D155D5"/>
    <w:rsid w:val="00D170FE"/>
    <w:rsid w:val="00D174AD"/>
    <w:rsid w:val="00D174B5"/>
    <w:rsid w:val="00D25822"/>
    <w:rsid w:val="00D2734E"/>
    <w:rsid w:val="00D47CDB"/>
    <w:rsid w:val="00D512F4"/>
    <w:rsid w:val="00D51E2F"/>
    <w:rsid w:val="00D57552"/>
    <w:rsid w:val="00D611B4"/>
    <w:rsid w:val="00D61D4B"/>
    <w:rsid w:val="00D627F3"/>
    <w:rsid w:val="00D63827"/>
    <w:rsid w:val="00D63B4F"/>
    <w:rsid w:val="00D6647E"/>
    <w:rsid w:val="00D7012B"/>
    <w:rsid w:val="00D75D13"/>
    <w:rsid w:val="00D76361"/>
    <w:rsid w:val="00D84893"/>
    <w:rsid w:val="00D856DB"/>
    <w:rsid w:val="00D9099B"/>
    <w:rsid w:val="00D918CD"/>
    <w:rsid w:val="00DA0D7F"/>
    <w:rsid w:val="00DA3F8D"/>
    <w:rsid w:val="00DB21D8"/>
    <w:rsid w:val="00DD51B4"/>
    <w:rsid w:val="00DF188C"/>
    <w:rsid w:val="00DF565E"/>
    <w:rsid w:val="00E02FD6"/>
    <w:rsid w:val="00E0707A"/>
    <w:rsid w:val="00E30EE7"/>
    <w:rsid w:val="00E33E39"/>
    <w:rsid w:val="00E502C8"/>
    <w:rsid w:val="00E54676"/>
    <w:rsid w:val="00E54DD4"/>
    <w:rsid w:val="00E62563"/>
    <w:rsid w:val="00E64DAC"/>
    <w:rsid w:val="00E67485"/>
    <w:rsid w:val="00E70209"/>
    <w:rsid w:val="00E703FE"/>
    <w:rsid w:val="00E74151"/>
    <w:rsid w:val="00E8063A"/>
    <w:rsid w:val="00E8513C"/>
    <w:rsid w:val="00E871E5"/>
    <w:rsid w:val="00E909B8"/>
    <w:rsid w:val="00E90DB5"/>
    <w:rsid w:val="00E96322"/>
    <w:rsid w:val="00E97DA2"/>
    <w:rsid w:val="00EA10F1"/>
    <w:rsid w:val="00EB26DB"/>
    <w:rsid w:val="00EC06EB"/>
    <w:rsid w:val="00EC560D"/>
    <w:rsid w:val="00EC5AE7"/>
    <w:rsid w:val="00EC792E"/>
    <w:rsid w:val="00ED045D"/>
    <w:rsid w:val="00EE471D"/>
    <w:rsid w:val="00EF0E28"/>
    <w:rsid w:val="00EF2BDD"/>
    <w:rsid w:val="00EF2DC5"/>
    <w:rsid w:val="00EF6BB0"/>
    <w:rsid w:val="00F00575"/>
    <w:rsid w:val="00F10B87"/>
    <w:rsid w:val="00F11870"/>
    <w:rsid w:val="00F14C69"/>
    <w:rsid w:val="00F226E7"/>
    <w:rsid w:val="00F227D5"/>
    <w:rsid w:val="00F23757"/>
    <w:rsid w:val="00F25DD5"/>
    <w:rsid w:val="00F3255B"/>
    <w:rsid w:val="00F43A33"/>
    <w:rsid w:val="00F44A64"/>
    <w:rsid w:val="00F4770F"/>
    <w:rsid w:val="00F51BE5"/>
    <w:rsid w:val="00F5242C"/>
    <w:rsid w:val="00F57CE9"/>
    <w:rsid w:val="00F60C32"/>
    <w:rsid w:val="00F63EFA"/>
    <w:rsid w:val="00F67C83"/>
    <w:rsid w:val="00F71CC2"/>
    <w:rsid w:val="00F840BC"/>
    <w:rsid w:val="00F93B11"/>
    <w:rsid w:val="00F9522B"/>
    <w:rsid w:val="00FA4A66"/>
    <w:rsid w:val="00FA6365"/>
    <w:rsid w:val="00FB0B59"/>
    <w:rsid w:val="00FB1E29"/>
    <w:rsid w:val="00FC1AD0"/>
    <w:rsid w:val="00FC55DC"/>
    <w:rsid w:val="00FC55E8"/>
    <w:rsid w:val="00FD0D56"/>
    <w:rsid w:val="00FD5939"/>
    <w:rsid w:val="00FD5BB9"/>
    <w:rsid w:val="00FD7C63"/>
    <w:rsid w:val="00FE03FF"/>
    <w:rsid w:val="00FE136E"/>
    <w:rsid w:val="00FE4138"/>
    <w:rsid w:val="00FF040B"/>
    <w:rsid w:val="00FF75F9"/>
    <w:rsid w:val="03AAB2DE"/>
    <w:rsid w:val="0499E302"/>
    <w:rsid w:val="0698938F"/>
    <w:rsid w:val="07E95253"/>
    <w:rsid w:val="0EF38633"/>
    <w:rsid w:val="152D80EA"/>
    <w:rsid w:val="17BC8D40"/>
    <w:rsid w:val="198200C7"/>
    <w:rsid w:val="212CDE3B"/>
    <w:rsid w:val="23F44813"/>
    <w:rsid w:val="281628A5"/>
    <w:rsid w:val="28623348"/>
    <w:rsid w:val="2DB94ABE"/>
    <w:rsid w:val="2DF22F63"/>
    <w:rsid w:val="32071269"/>
    <w:rsid w:val="381166F0"/>
    <w:rsid w:val="383D239A"/>
    <w:rsid w:val="3A93AA65"/>
    <w:rsid w:val="3F3CFBD5"/>
    <w:rsid w:val="43B7AE9C"/>
    <w:rsid w:val="44973F3A"/>
    <w:rsid w:val="49F40684"/>
    <w:rsid w:val="4BF21B9B"/>
    <w:rsid w:val="591B0DC8"/>
    <w:rsid w:val="5A2C3F58"/>
    <w:rsid w:val="5BF359B8"/>
    <w:rsid w:val="635C58C1"/>
    <w:rsid w:val="64D632F2"/>
    <w:rsid w:val="68A64C84"/>
    <w:rsid w:val="68E07520"/>
    <w:rsid w:val="6DC9F91A"/>
    <w:rsid w:val="6E34AC27"/>
    <w:rsid w:val="76D80CDA"/>
    <w:rsid w:val="7816BDD7"/>
    <w:rsid w:val="793E0124"/>
    <w:rsid w:val="7B000D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D0"/>
    <w:pPr>
      <w:spacing w:after="0" w:line="240" w:lineRule="auto"/>
    </w:pPr>
    <w:rPr>
      <w:rFonts w:ascii="Arial" w:eastAsiaTheme="minorEastAsia" w:hAnsi="Arial"/>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55DC"/>
    <w:rPr>
      <w:color w:val="0563C1" w:themeColor="hyperlink"/>
      <w:u w:val="single"/>
    </w:rPr>
  </w:style>
  <w:style w:type="character" w:customStyle="1" w:styleId="UnresolvedMention">
    <w:name w:val="Unresolved Mention"/>
    <w:basedOn w:val="Fuentedeprrafopredeter"/>
    <w:uiPriority w:val="99"/>
    <w:semiHidden/>
    <w:unhideWhenUsed/>
    <w:rsid w:val="00FC55DC"/>
    <w:rPr>
      <w:color w:val="605E5C"/>
      <w:shd w:val="clear" w:color="auto" w:fill="E1DFDD"/>
    </w:rPr>
  </w:style>
  <w:style w:type="paragraph" w:styleId="Encabezado">
    <w:name w:val="header"/>
    <w:basedOn w:val="Normal"/>
    <w:link w:val="EncabezadoCar"/>
    <w:uiPriority w:val="99"/>
    <w:unhideWhenUsed/>
    <w:rsid w:val="00FD5BB9"/>
    <w:pPr>
      <w:tabs>
        <w:tab w:val="center" w:pos="4252"/>
        <w:tab w:val="right" w:pos="8504"/>
      </w:tabs>
    </w:pPr>
  </w:style>
  <w:style w:type="character" w:customStyle="1" w:styleId="EncabezadoCar">
    <w:name w:val="Encabezado Car"/>
    <w:basedOn w:val="Fuentedeprrafopredeter"/>
    <w:link w:val="Encabezado"/>
    <w:uiPriority w:val="99"/>
    <w:rsid w:val="00FD5BB9"/>
    <w:rPr>
      <w:rFonts w:ascii="Arial" w:eastAsiaTheme="minorEastAsia" w:hAnsi="Arial"/>
      <w:sz w:val="28"/>
      <w:szCs w:val="28"/>
      <w:lang w:val="es-ES_tradnl" w:eastAsia="es-ES"/>
    </w:rPr>
  </w:style>
  <w:style w:type="paragraph" w:styleId="Piedepgina">
    <w:name w:val="footer"/>
    <w:basedOn w:val="Normal"/>
    <w:link w:val="PiedepginaCar"/>
    <w:uiPriority w:val="99"/>
    <w:unhideWhenUsed/>
    <w:rsid w:val="00FD5BB9"/>
    <w:pPr>
      <w:tabs>
        <w:tab w:val="center" w:pos="4252"/>
        <w:tab w:val="right" w:pos="8504"/>
      </w:tabs>
    </w:pPr>
  </w:style>
  <w:style w:type="character" w:customStyle="1" w:styleId="PiedepginaCar">
    <w:name w:val="Pie de página Car"/>
    <w:basedOn w:val="Fuentedeprrafopredeter"/>
    <w:link w:val="Piedepgina"/>
    <w:uiPriority w:val="99"/>
    <w:rsid w:val="00FD5BB9"/>
    <w:rPr>
      <w:rFonts w:ascii="Arial" w:eastAsiaTheme="minorEastAsia" w:hAnsi="Arial"/>
      <w:sz w:val="28"/>
      <w:szCs w:val="28"/>
      <w:lang w:val="es-ES_tradnl" w:eastAsia="es-ES"/>
    </w:rPr>
  </w:style>
  <w:style w:type="paragraph" w:styleId="NormalWeb">
    <w:name w:val="Normal (Web)"/>
    <w:basedOn w:val="Normal"/>
    <w:uiPriority w:val="99"/>
    <w:semiHidden/>
    <w:unhideWhenUsed/>
    <w:rsid w:val="000871F4"/>
    <w:rPr>
      <w:rFonts w:ascii="Times New Roman" w:hAnsi="Times New Roman" w:cs="Times New Roman"/>
      <w:sz w:val="24"/>
      <w:szCs w:val="24"/>
    </w:rPr>
  </w:style>
  <w:style w:type="paragraph" w:styleId="Textocomentario">
    <w:name w:val="annotation text"/>
    <w:basedOn w:val="Normal"/>
    <w:link w:val="TextocomentarioCar"/>
    <w:uiPriority w:val="99"/>
    <w:semiHidden/>
    <w:unhideWhenUsed/>
    <w:rsid w:val="009645B1"/>
    <w:rPr>
      <w:sz w:val="20"/>
      <w:szCs w:val="20"/>
    </w:rPr>
  </w:style>
  <w:style w:type="character" w:customStyle="1" w:styleId="TextocomentarioCar">
    <w:name w:val="Texto comentario Car"/>
    <w:basedOn w:val="Fuentedeprrafopredeter"/>
    <w:link w:val="Textocomentario"/>
    <w:uiPriority w:val="99"/>
    <w:semiHidden/>
    <w:rsid w:val="009645B1"/>
    <w:rPr>
      <w:rFonts w:ascii="Arial" w:eastAsiaTheme="minorEastAsia" w:hAnsi="Arial"/>
      <w:sz w:val="20"/>
      <w:szCs w:val="20"/>
      <w:lang w:val="es-ES_tradnl" w:eastAsia="es-ES"/>
    </w:rPr>
  </w:style>
  <w:style w:type="character" w:styleId="Refdecomentario">
    <w:name w:val="annotation reference"/>
    <w:basedOn w:val="Fuentedeprrafopredeter"/>
    <w:uiPriority w:val="99"/>
    <w:semiHidden/>
    <w:unhideWhenUsed/>
    <w:rsid w:val="009645B1"/>
    <w:rPr>
      <w:sz w:val="16"/>
      <w:szCs w:val="16"/>
    </w:rPr>
  </w:style>
  <w:style w:type="paragraph" w:styleId="Prrafodelista">
    <w:name w:val="List Paragraph"/>
    <w:basedOn w:val="Normal"/>
    <w:uiPriority w:val="34"/>
    <w:qFormat/>
    <w:rsid w:val="00087428"/>
    <w:pPr>
      <w:ind w:left="720"/>
      <w:contextualSpacing/>
    </w:pPr>
  </w:style>
  <w:style w:type="paragraph" w:styleId="Textodeglobo">
    <w:name w:val="Balloon Text"/>
    <w:basedOn w:val="Normal"/>
    <w:link w:val="TextodegloboCar"/>
    <w:uiPriority w:val="99"/>
    <w:semiHidden/>
    <w:unhideWhenUsed/>
    <w:rsid w:val="005C19EC"/>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9EC"/>
    <w:rPr>
      <w:rFonts w:ascii="Tahoma" w:eastAsiaTheme="minorEastAsia" w:hAnsi="Tahoma" w:cs="Tahoma"/>
      <w:sz w:val="16"/>
      <w:szCs w:val="16"/>
      <w:lang w:val="es-ES_tradnl" w:eastAsia="es-ES"/>
    </w:rPr>
  </w:style>
  <w:style w:type="character" w:styleId="nfasis">
    <w:name w:val="Emphasis"/>
    <w:basedOn w:val="Fuentedeprrafopredeter"/>
    <w:uiPriority w:val="20"/>
    <w:qFormat/>
    <w:rsid w:val="005C19EC"/>
    <w:rPr>
      <w:i/>
      <w:iCs/>
    </w:rPr>
  </w:style>
</w:styles>
</file>

<file path=word/webSettings.xml><?xml version="1.0" encoding="utf-8"?>
<w:webSettings xmlns:r="http://schemas.openxmlformats.org/officeDocument/2006/relationships" xmlns:w="http://schemas.openxmlformats.org/wordprocessingml/2006/main">
  <w:divs>
    <w:div w:id="133378559">
      <w:bodyDiv w:val="1"/>
      <w:marLeft w:val="0"/>
      <w:marRight w:val="0"/>
      <w:marTop w:val="0"/>
      <w:marBottom w:val="0"/>
      <w:divBdr>
        <w:top w:val="none" w:sz="0" w:space="0" w:color="auto"/>
        <w:left w:val="none" w:sz="0" w:space="0" w:color="auto"/>
        <w:bottom w:val="none" w:sz="0" w:space="0" w:color="auto"/>
        <w:right w:val="none" w:sz="0" w:space="0" w:color="auto"/>
      </w:divBdr>
    </w:div>
    <w:div w:id="368267154">
      <w:bodyDiv w:val="1"/>
      <w:marLeft w:val="0"/>
      <w:marRight w:val="0"/>
      <w:marTop w:val="0"/>
      <w:marBottom w:val="0"/>
      <w:divBdr>
        <w:top w:val="none" w:sz="0" w:space="0" w:color="auto"/>
        <w:left w:val="none" w:sz="0" w:space="0" w:color="auto"/>
        <w:bottom w:val="none" w:sz="0" w:space="0" w:color="auto"/>
        <w:right w:val="none" w:sz="0" w:space="0" w:color="auto"/>
      </w:divBdr>
    </w:div>
    <w:div w:id="1309436142">
      <w:bodyDiv w:val="1"/>
      <w:marLeft w:val="0"/>
      <w:marRight w:val="0"/>
      <w:marTop w:val="0"/>
      <w:marBottom w:val="0"/>
      <w:divBdr>
        <w:top w:val="none" w:sz="0" w:space="0" w:color="auto"/>
        <w:left w:val="none" w:sz="0" w:space="0" w:color="auto"/>
        <w:bottom w:val="none" w:sz="0" w:space="0" w:color="auto"/>
        <w:right w:val="none" w:sz="0" w:space="0" w:color="auto"/>
      </w:divBdr>
    </w:div>
    <w:div w:id="1754429336">
      <w:bodyDiv w:val="1"/>
      <w:marLeft w:val="0"/>
      <w:marRight w:val="0"/>
      <w:marTop w:val="0"/>
      <w:marBottom w:val="0"/>
      <w:divBdr>
        <w:top w:val="none" w:sz="0" w:space="0" w:color="auto"/>
        <w:left w:val="none" w:sz="0" w:space="0" w:color="auto"/>
        <w:bottom w:val="none" w:sz="0" w:space="0" w:color="auto"/>
        <w:right w:val="none" w:sz="0" w:space="0" w:color="auto"/>
      </w:divBdr>
    </w:div>
    <w:div w:id="19872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martin\Downloads\www.fundacioncermimujere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martin\Downloads\www.cerm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7C125790735546AB63F1B1D973A4AB" ma:contentTypeVersion="14" ma:contentTypeDescription="Crear nuevo documento." ma:contentTypeScope="" ma:versionID="6ed863df99f3eefe17150cb6a8f8e6c2">
  <xsd:schema xmlns:xsd="http://www.w3.org/2001/XMLSchema" xmlns:xs="http://www.w3.org/2001/XMLSchema" xmlns:p="http://schemas.microsoft.com/office/2006/metadata/properties" xmlns:ns2="0bbbcdb4-ad81-4b66-91ee-48c33e097d56" xmlns:ns3="27ab3fe6-2ae7-4763-896e-a432a97ec5f7" targetNamespace="http://schemas.microsoft.com/office/2006/metadata/properties" ma:root="true" ma:fieldsID="4b0a2b0d9bcc441cea7103ffd23c22a9" ns2:_="" ns3:_="">
    <xsd:import namespace="0bbbcdb4-ad81-4b66-91ee-48c33e097d56"/>
    <xsd:import namespace="27ab3fe6-2ae7-4763-896e-a432a97ec5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bcdb4-ad81-4b66-91ee-48c33e09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3d3aebb-7323-4542-9d71-e4c28f278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b3fe6-2ae7-4763-896e-a432a97ec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25e081-50a8-4f93-b96b-c740ab848601}" ma:internalName="TaxCatchAll" ma:showField="CatchAllData" ma:web="27ab3fe6-2ae7-4763-896e-a432a97ec5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bcdb4-ad81-4b66-91ee-48c33e097d56">
      <Terms xmlns="http://schemas.microsoft.com/office/infopath/2007/PartnerControls"/>
    </lcf76f155ced4ddcb4097134ff3c332f>
    <TaxCatchAll xmlns="27ab3fe6-2ae7-4763-896e-a432a97ec5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B96CF-A0BB-46CB-9425-A20E0406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bcdb4-ad81-4b66-91ee-48c33e097d56"/>
    <ds:schemaRef ds:uri="27ab3fe6-2ae7-4763-896e-a432a97e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DB8E5-678E-40C5-9127-A9446B274C95}">
  <ds:schemaRefs>
    <ds:schemaRef ds:uri="http://schemas.microsoft.com/sharepoint/v3/contenttype/forms"/>
  </ds:schemaRefs>
</ds:datastoreItem>
</file>

<file path=customXml/itemProps3.xml><?xml version="1.0" encoding="utf-8"?>
<ds:datastoreItem xmlns:ds="http://schemas.openxmlformats.org/officeDocument/2006/customXml" ds:itemID="{00EE5774-5C60-4C11-AE4C-B721475EAA56}">
  <ds:schemaRefs>
    <ds:schemaRef ds:uri="http://schemas.microsoft.com/office/2006/metadata/properties"/>
    <ds:schemaRef ds:uri="http://schemas.microsoft.com/office/infopath/2007/PartnerControls"/>
    <ds:schemaRef ds:uri="0bbbcdb4-ad81-4b66-91ee-48c33e097d56"/>
    <ds:schemaRef ds:uri="27ab3fe6-2ae7-4763-896e-a432a97ec5f7"/>
  </ds:schemaRefs>
</ds:datastoreItem>
</file>

<file path=customXml/itemProps4.xml><?xml version="1.0" encoding="utf-8"?>
<ds:datastoreItem xmlns:ds="http://schemas.openxmlformats.org/officeDocument/2006/customXml" ds:itemID="{005F9863-F8EA-49C4-9857-F0066A02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e.antongar@gmail.com</dc:creator>
  <cp:lastModifiedBy>Centor</cp:lastModifiedBy>
  <cp:revision>3</cp:revision>
  <cp:lastPrinted>2025-03-06T13:10:00Z</cp:lastPrinted>
  <dcterms:created xsi:type="dcterms:W3CDTF">2026-05-03T21:46:00Z</dcterms:created>
  <dcterms:modified xsi:type="dcterms:W3CDTF">2026-05-04T05:39:00Z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0x010100A67C125790735546AB63F1B1D973A4AB</vt:lpwstr>
  </property>
  <property fmtid="{D5CDD505-2E9C-101B-9397-08002B2CF9AE}" pid="3" name="MediaServiceImageTags">
    <vt:lpwstr/>
  </property>
</Properties>
</file>